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2AE" w:rsidRDefault="00DC225E" w:rsidP="004642AE">
      <w:pPr>
        <w:jc w:val="center"/>
        <w:rPr>
          <w:b/>
          <w:bCs/>
        </w:rPr>
      </w:pPr>
      <w:r w:rsidRPr="004642AE">
        <w:rPr>
          <w:b/>
          <w:bCs/>
        </w:rPr>
        <w:t>RELATORÍA 10/12/2020</w:t>
      </w:r>
      <w:r>
        <w:rPr>
          <w:b/>
          <w:bCs/>
        </w:rPr>
        <w:t xml:space="preserve"> GRUPO 3</w:t>
      </w:r>
    </w:p>
    <w:p w:rsidR="000E70DC" w:rsidRDefault="000E70DC" w:rsidP="004642AE">
      <w:pPr>
        <w:jc w:val="center"/>
        <w:rPr>
          <w:b/>
          <w:bCs/>
        </w:rPr>
      </w:pPr>
    </w:p>
    <w:p w:rsidR="004642AE" w:rsidRDefault="000E70DC" w:rsidP="004642AE">
      <w:pPr>
        <w:pStyle w:val="ListParagraph"/>
        <w:numPr>
          <w:ilvl w:val="0"/>
          <w:numId w:val="1"/>
        </w:numPr>
        <w:jc w:val="both"/>
      </w:pPr>
      <w:r>
        <w:t>En el artículo n</w:t>
      </w:r>
      <w:r w:rsidR="00883284">
        <w:t>o</w:t>
      </w:r>
      <w:r w:rsidR="004642AE">
        <w:t xml:space="preserve"> define</w:t>
      </w:r>
      <w:r>
        <w:t>n los</w:t>
      </w:r>
      <w:r w:rsidR="004642AE">
        <w:t xml:space="preserve"> criterios </w:t>
      </w:r>
      <w:r w:rsidR="00883284">
        <w:t>diagnósticos</w:t>
      </w:r>
      <w:r w:rsidR="004642AE">
        <w:t xml:space="preserve"> de las variables</w:t>
      </w:r>
      <w:r>
        <w:t xml:space="preserve"> incluidas (hipertensión, tabaquismo, etc.)</w:t>
      </w:r>
    </w:p>
    <w:p w:rsidR="00883284" w:rsidRDefault="00883284" w:rsidP="004642AE">
      <w:pPr>
        <w:pStyle w:val="ListParagraph"/>
        <w:numPr>
          <w:ilvl w:val="0"/>
          <w:numId w:val="1"/>
        </w:numPr>
        <w:jc w:val="both"/>
      </w:pPr>
      <w:r>
        <w:t>No se sabe a qué categoría de riesgo</w:t>
      </w:r>
      <w:r w:rsidR="000E70DC">
        <w:t xml:space="preserve"> según Framingham</w:t>
      </w:r>
      <w:r>
        <w:t xml:space="preserve"> pertenecen los 28 pacientes que tuvieron ateroesclerosis en ambos territorios</w:t>
      </w:r>
    </w:p>
    <w:p w:rsidR="00883284" w:rsidRDefault="00210EAB" w:rsidP="004642AE">
      <w:pPr>
        <w:pStyle w:val="ListParagraph"/>
        <w:numPr>
          <w:ilvl w:val="0"/>
          <w:numId w:val="1"/>
        </w:numPr>
        <w:jc w:val="both"/>
      </w:pPr>
      <w:r>
        <w:t xml:space="preserve">El </w:t>
      </w:r>
      <w:r w:rsidRPr="00DC225E">
        <w:rPr>
          <w:i/>
          <w:iCs/>
        </w:rPr>
        <w:t>kappa</w:t>
      </w:r>
      <w:r w:rsidR="00106676">
        <w:t xml:space="preserve"> para el grupo de riesgo intermedio tiene poca valide</w:t>
      </w:r>
      <w:r w:rsidR="000E70DC">
        <w:t>z</w:t>
      </w:r>
      <w:r w:rsidR="00106676">
        <w:t xml:space="preserve"> porque la n es pequeña</w:t>
      </w:r>
    </w:p>
    <w:p w:rsidR="00106676" w:rsidRDefault="00106676" w:rsidP="004642AE">
      <w:pPr>
        <w:pStyle w:val="ListParagraph"/>
        <w:numPr>
          <w:ilvl w:val="0"/>
          <w:numId w:val="1"/>
        </w:numPr>
        <w:jc w:val="both"/>
      </w:pPr>
      <w:r>
        <w:t xml:space="preserve">En la tabla 2, </w:t>
      </w:r>
      <w:r w:rsidR="000A7D60">
        <w:t>hubo una cantidad no despreciable de pacientes que tu</w:t>
      </w:r>
      <w:r w:rsidR="00210EAB">
        <w:t>v</w:t>
      </w:r>
      <w:r w:rsidR="000A7D60">
        <w:t>iero</w:t>
      </w:r>
      <w:r w:rsidR="00210EAB">
        <w:t>n</w:t>
      </w:r>
      <w:r w:rsidR="000A7D60">
        <w:t xml:space="preserve"> ateroesclerosis sin tener los factores de riesgo convencionales, lo que puede interpretarse como que el hecho de no tener esos factores no implica que no deba investigarse</w:t>
      </w:r>
      <w:r w:rsidR="000E70DC">
        <w:t xml:space="preserve"> en ellos</w:t>
      </w:r>
      <w:r w:rsidR="000A7D60">
        <w:t xml:space="preserve"> la presencia de </w:t>
      </w:r>
      <w:r w:rsidR="000E70DC">
        <w:t>ateroesclerosis subclínica</w:t>
      </w:r>
    </w:p>
    <w:p w:rsidR="00317206" w:rsidRDefault="00210EAB" w:rsidP="00D11B5B">
      <w:pPr>
        <w:pStyle w:val="ListParagraph"/>
        <w:numPr>
          <w:ilvl w:val="0"/>
          <w:numId w:val="1"/>
        </w:numPr>
        <w:jc w:val="both"/>
      </w:pPr>
      <w:r>
        <w:t>En la lista de cotejo el OR del tabaquismo no aplica porque no es un estudio de causalidad</w:t>
      </w:r>
    </w:p>
    <w:p w:rsidR="00D11B5B" w:rsidRDefault="00D11B5B" w:rsidP="00D11B5B">
      <w:pPr>
        <w:pStyle w:val="ListParagraph"/>
        <w:numPr>
          <w:ilvl w:val="0"/>
          <w:numId w:val="1"/>
        </w:numPr>
        <w:jc w:val="both"/>
      </w:pPr>
      <w:r>
        <w:t>Con respecto al aporte, resaltar que</w:t>
      </w:r>
      <w:r w:rsidR="000E70DC">
        <w:t xml:space="preserve"> los hallazgos</w:t>
      </w:r>
      <w:r>
        <w:t xml:space="preserve"> solo aplica</w:t>
      </w:r>
      <w:r w:rsidR="000E70DC">
        <w:t>n</w:t>
      </w:r>
      <w:r>
        <w:t xml:space="preserve"> para</w:t>
      </w:r>
      <w:r w:rsidR="000E70DC">
        <w:t xml:space="preserve"> sujetos con</w:t>
      </w:r>
      <w:r>
        <w:t xml:space="preserve"> bajo </w:t>
      </w:r>
      <w:r w:rsidR="000E70DC">
        <w:t>o</w:t>
      </w:r>
      <w:r>
        <w:t xml:space="preserve"> intermedio riesgo</w:t>
      </w:r>
      <w:r w:rsidR="000E70DC">
        <w:t xml:space="preserve"> CV según </w:t>
      </w:r>
      <w:bookmarkStart w:id="0" w:name="_GoBack"/>
      <w:bookmarkEnd w:id="0"/>
      <w:r>
        <w:t>Framingham</w:t>
      </w:r>
    </w:p>
    <w:sectPr w:rsidR="00D11B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C5014"/>
    <w:multiLevelType w:val="hybridMultilevel"/>
    <w:tmpl w:val="9BFC842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2AE"/>
    <w:rsid w:val="000A7D60"/>
    <w:rsid w:val="000E70DC"/>
    <w:rsid w:val="00106676"/>
    <w:rsid w:val="00210EAB"/>
    <w:rsid w:val="00317206"/>
    <w:rsid w:val="004642AE"/>
    <w:rsid w:val="00883284"/>
    <w:rsid w:val="00D11B5B"/>
    <w:rsid w:val="00DC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71A3DA"/>
  <w15:chartTrackingRefBased/>
  <w15:docId w15:val="{C47B7A45-3178-452A-A20E-758B1B7D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Gutierrez</dc:creator>
  <cp:keywords/>
  <dc:description/>
  <cp:lastModifiedBy>Luis Gutierrez</cp:lastModifiedBy>
  <cp:revision>6</cp:revision>
  <dcterms:created xsi:type="dcterms:W3CDTF">2020-02-10T16:30:00Z</dcterms:created>
  <dcterms:modified xsi:type="dcterms:W3CDTF">2020-02-12T06:10:00Z</dcterms:modified>
</cp:coreProperties>
</file>