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F1482" w14:textId="77777777" w:rsidR="00D472B7" w:rsidRPr="009C2E96" w:rsidRDefault="00D472B7" w:rsidP="009C2E96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9C2E96">
        <w:rPr>
          <w:rFonts w:ascii="Arial" w:hAnsi="Arial" w:cs="Arial"/>
          <w:b/>
          <w:sz w:val="24"/>
          <w:szCs w:val="24"/>
          <w:lang w:val="es-ES"/>
        </w:rPr>
        <w:t>RELATORIA</w:t>
      </w:r>
      <w:r w:rsidRPr="009C2E96">
        <w:rPr>
          <w:rFonts w:ascii="Arial" w:hAnsi="Arial" w:cs="Arial"/>
          <w:b/>
          <w:sz w:val="24"/>
          <w:szCs w:val="24"/>
          <w:lang w:val="es-ES"/>
        </w:rPr>
        <w:br/>
        <w:t>FICHA MERIDIANA:</w:t>
      </w:r>
      <w:r w:rsidRPr="009C2E96">
        <w:rPr>
          <w:rFonts w:ascii="Arial" w:hAnsi="Arial" w:cs="Arial"/>
          <w:sz w:val="24"/>
          <w:szCs w:val="24"/>
          <w:lang w:val="es-ES"/>
        </w:rPr>
        <w:t xml:space="preserve"> EVIDENCIA CIENTÍFICA</w:t>
      </w:r>
    </w:p>
    <w:p w14:paraId="30EC85C1" w14:textId="67E43E7A" w:rsidR="00D472B7" w:rsidRPr="009C2E96" w:rsidRDefault="00D472B7" w:rsidP="009C2E9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C2E96"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="007C6744">
        <w:rPr>
          <w:rFonts w:ascii="Arial" w:hAnsi="Arial" w:cs="Arial"/>
          <w:sz w:val="24"/>
          <w:szCs w:val="24"/>
          <w:lang w:val="es-ES"/>
        </w:rPr>
        <w:t>L</w:t>
      </w:r>
      <w:r w:rsidR="007C6744" w:rsidRPr="009C2E96">
        <w:rPr>
          <w:rFonts w:ascii="Arial" w:hAnsi="Arial" w:cs="Arial"/>
          <w:sz w:val="24"/>
          <w:szCs w:val="24"/>
          <w:lang w:val="es-ES"/>
        </w:rPr>
        <w:t>unes</w:t>
      </w:r>
      <w:r w:rsidRPr="009C2E96">
        <w:rPr>
          <w:rFonts w:ascii="Arial" w:hAnsi="Arial" w:cs="Arial"/>
          <w:sz w:val="24"/>
          <w:szCs w:val="24"/>
          <w:lang w:val="es-ES"/>
        </w:rPr>
        <w:t xml:space="preserve">, </w:t>
      </w:r>
      <w:r w:rsidR="007C6744">
        <w:rPr>
          <w:rFonts w:ascii="Arial" w:hAnsi="Arial" w:cs="Arial"/>
          <w:sz w:val="24"/>
          <w:szCs w:val="24"/>
          <w:lang w:val="es-ES"/>
        </w:rPr>
        <w:t>12</w:t>
      </w:r>
      <w:r w:rsidRPr="009C2E96">
        <w:rPr>
          <w:rFonts w:ascii="Arial" w:hAnsi="Arial" w:cs="Arial"/>
          <w:sz w:val="24"/>
          <w:szCs w:val="24"/>
          <w:lang w:val="es-ES"/>
        </w:rPr>
        <w:t xml:space="preserve"> de </w:t>
      </w:r>
      <w:r w:rsidR="007C6744">
        <w:rPr>
          <w:rFonts w:ascii="Arial" w:hAnsi="Arial" w:cs="Arial"/>
          <w:sz w:val="24"/>
          <w:szCs w:val="24"/>
          <w:lang w:val="es-ES"/>
        </w:rPr>
        <w:t>Marzo</w:t>
      </w:r>
      <w:r w:rsidRPr="009C2E96">
        <w:rPr>
          <w:rFonts w:ascii="Arial" w:hAnsi="Arial" w:cs="Arial"/>
          <w:sz w:val="24"/>
          <w:szCs w:val="24"/>
          <w:lang w:val="es-ES"/>
        </w:rPr>
        <w:t xml:space="preserve"> de 20</w:t>
      </w:r>
      <w:bookmarkStart w:id="0" w:name="_GoBack"/>
      <w:bookmarkEnd w:id="0"/>
      <w:r w:rsidRPr="009C2E96">
        <w:rPr>
          <w:rFonts w:ascii="Arial" w:hAnsi="Arial" w:cs="Arial"/>
          <w:sz w:val="24"/>
          <w:szCs w:val="24"/>
          <w:lang w:val="es-ES"/>
        </w:rPr>
        <w:t>2</w:t>
      </w:r>
      <w:r w:rsidR="007C6744">
        <w:rPr>
          <w:rFonts w:ascii="Arial" w:hAnsi="Arial" w:cs="Arial"/>
          <w:sz w:val="24"/>
          <w:szCs w:val="24"/>
          <w:lang w:val="es-ES"/>
        </w:rPr>
        <w:t>3</w:t>
      </w:r>
      <w:r w:rsidRPr="009C2E96">
        <w:rPr>
          <w:rFonts w:ascii="Arial" w:hAnsi="Arial" w:cs="Arial"/>
          <w:sz w:val="24"/>
          <w:szCs w:val="24"/>
          <w:lang w:val="es-ES"/>
        </w:rPr>
        <w:t xml:space="preserve">. </w:t>
      </w:r>
      <w:r w:rsidRPr="009C2E96">
        <w:rPr>
          <w:rFonts w:ascii="Arial" w:hAnsi="Arial" w:cs="Arial"/>
          <w:b/>
          <w:sz w:val="24"/>
          <w:szCs w:val="24"/>
          <w:lang w:val="es-ES"/>
        </w:rPr>
        <w:t>Hora:</w:t>
      </w:r>
      <w:r w:rsidRPr="009C2E96">
        <w:rPr>
          <w:rFonts w:ascii="Arial" w:hAnsi="Arial" w:cs="Arial"/>
          <w:sz w:val="24"/>
          <w:szCs w:val="24"/>
          <w:lang w:val="es-ES"/>
        </w:rPr>
        <w:t xml:space="preserve"> 12:30pm a 2:00pm. </w:t>
      </w:r>
      <w:r w:rsidRPr="009C2E96">
        <w:rPr>
          <w:rFonts w:ascii="Arial" w:hAnsi="Arial" w:cs="Arial"/>
          <w:b/>
          <w:sz w:val="24"/>
          <w:szCs w:val="24"/>
          <w:lang w:val="es-ES"/>
        </w:rPr>
        <w:t>Lugar:</w:t>
      </w:r>
      <w:r w:rsidRPr="009C2E96">
        <w:rPr>
          <w:rFonts w:ascii="Arial" w:hAnsi="Arial" w:cs="Arial"/>
          <w:sz w:val="24"/>
          <w:szCs w:val="24"/>
          <w:lang w:val="es-ES"/>
        </w:rPr>
        <w:t xml:space="preserve"> Sala de Conferencias CCRCO - </w:t>
      </w:r>
      <w:proofErr w:type="spellStart"/>
      <w:r w:rsidRPr="009C2E96">
        <w:rPr>
          <w:rFonts w:ascii="Arial" w:hAnsi="Arial" w:cs="Arial"/>
          <w:sz w:val="24"/>
          <w:szCs w:val="24"/>
          <w:lang w:val="es-ES"/>
        </w:rPr>
        <w:t>Ascardio</w:t>
      </w:r>
      <w:proofErr w:type="spellEnd"/>
      <w:r w:rsidRPr="009C2E96">
        <w:rPr>
          <w:rFonts w:ascii="Arial" w:hAnsi="Arial" w:cs="Arial"/>
          <w:sz w:val="24"/>
          <w:szCs w:val="24"/>
          <w:lang w:val="es-ES"/>
        </w:rPr>
        <w:t>.</w:t>
      </w:r>
    </w:p>
    <w:p w14:paraId="28C1E126" w14:textId="1683E753" w:rsidR="00D472B7" w:rsidRPr="009C2E96" w:rsidRDefault="00D472B7" w:rsidP="009C2E9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C2E96">
        <w:rPr>
          <w:rFonts w:ascii="Arial" w:hAnsi="Arial" w:cs="Arial"/>
          <w:sz w:val="24"/>
          <w:szCs w:val="24"/>
          <w:lang w:val="es-ES"/>
        </w:rPr>
        <w:br/>
      </w:r>
      <w:r w:rsidRPr="009C2E96">
        <w:rPr>
          <w:rFonts w:ascii="Arial" w:hAnsi="Arial" w:cs="Arial"/>
          <w:b/>
          <w:sz w:val="24"/>
          <w:szCs w:val="24"/>
          <w:lang w:val="es-ES"/>
        </w:rPr>
        <w:t>Responsable:</w:t>
      </w:r>
      <w:r w:rsidRPr="009C2E96">
        <w:rPr>
          <w:rFonts w:ascii="Arial" w:hAnsi="Arial" w:cs="Arial"/>
          <w:sz w:val="24"/>
          <w:szCs w:val="24"/>
          <w:lang w:val="es-ES"/>
        </w:rPr>
        <w:t xml:space="preserve"> Grupo </w:t>
      </w:r>
      <w:r w:rsidR="007C6744">
        <w:rPr>
          <w:rFonts w:ascii="Arial" w:hAnsi="Arial" w:cs="Arial"/>
          <w:sz w:val="24"/>
          <w:szCs w:val="24"/>
          <w:lang w:val="es-ES"/>
        </w:rPr>
        <w:t>5</w:t>
      </w:r>
      <w:r w:rsidRPr="009C2E96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30E7335E" w14:textId="4D44C7C4" w:rsidR="00D472B7" w:rsidRPr="009C2E96" w:rsidRDefault="00D472B7" w:rsidP="009C2E9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C2E96">
        <w:rPr>
          <w:rFonts w:ascii="Arial" w:hAnsi="Arial" w:cs="Arial"/>
          <w:b/>
          <w:sz w:val="24"/>
          <w:szCs w:val="24"/>
          <w:lang w:val="es-ES"/>
        </w:rPr>
        <w:t xml:space="preserve">Integrantes: </w:t>
      </w:r>
      <w:r w:rsidR="007C6744">
        <w:rPr>
          <w:rFonts w:ascii="Arial" w:hAnsi="Arial" w:cs="Arial"/>
          <w:sz w:val="24"/>
          <w:szCs w:val="24"/>
          <w:lang w:val="es-ES"/>
        </w:rPr>
        <w:t xml:space="preserve">Jesús Silva </w:t>
      </w:r>
      <w:r w:rsidRPr="009C2E96">
        <w:rPr>
          <w:rFonts w:ascii="Arial" w:hAnsi="Arial" w:cs="Arial"/>
          <w:sz w:val="24"/>
          <w:szCs w:val="24"/>
          <w:lang w:val="es-ES"/>
        </w:rPr>
        <w:t>(R</w:t>
      </w:r>
      <w:r w:rsidR="007C6744">
        <w:rPr>
          <w:rFonts w:ascii="Arial" w:hAnsi="Arial" w:cs="Arial"/>
          <w:sz w:val="24"/>
          <w:szCs w:val="24"/>
          <w:lang w:val="es-ES"/>
        </w:rPr>
        <w:t>3</w:t>
      </w:r>
      <w:r w:rsidRPr="009C2E96">
        <w:rPr>
          <w:rFonts w:ascii="Arial" w:hAnsi="Arial" w:cs="Arial"/>
          <w:sz w:val="24"/>
          <w:szCs w:val="24"/>
          <w:lang w:val="es-ES"/>
        </w:rPr>
        <w:t xml:space="preserve"> </w:t>
      </w:r>
      <w:r w:rsidRPr="009C2E96">
        <w:rPr>
          <w:rFonts w:ascii="Arial" w:hAnsi="Arial" w:cs="Arial"/>
          <w:b/>
          <w:sz w:val="24"/>
          <w:szCs w:val="24"/>
          <w:lang w:val="es-ES"/>
        </w:rPr>
        <w:t>Expositor</w:t>
      </w:r>
      <w:r w:rsidRPr="009C2E96">
        <w:rPr>
          <w:rFonts w:ascii="Arial" w:hAnsi="Arial" w:cs="Arial"/>
          <w:sz w:val="24"/>
          <w:szCs w:val="24"/>
          <w:lang w:val="es-ES"/>
        </w:rPr>
        <w:t>)</w:t>
      </w:r>
      <w:r w:rsidR="007C6744">
        <w:rPr>
          <w:rFonts w:ascii="Arial" w:hAnsi="Arial" w:cs="Arial"/>
          <w:sz w:val="24"/>
          <w:szCs w:val="24"/>
          <w:lang w:val="es-ES"/>
        </w:rPr>
        <w:t>, Elizabeth Rangel</w:t>
      </w:r>
      <w:r w:rsidRPr="009C2E96">
        <w:rPr>
          <w:rFonts w:ascii="Arial" w:hAnsi="Arial" w:cs="Arial"/>
          <w:sz w:val="24"/>
          <w:szCs w:val="24"/>
          <w:lang w:val="es-ES"/>
        </w:rPr>
        <w:t xml:space="preserve"> </w:t>
      </w:r>
      <w:r w:rsidRPr="009C2E96">
        <w:rPr>
          <w:rFonts w:ascii="Arial" w:hAnsi="Arial" w:cs="Arial"/>
          <w:b/>
          <w:bCs/>
          <w:sz w:val="24"/>
          <w:szCs w:val="24"/>
          <w:lang w:val="es-ES"/>
        </w:rPr>
        <w:t>(Relator)</w:t>
      </w:r>
      <w:r w:rsidR="007C6744">
        <w:rPr>
          <w:rFonts w:ascii="Arial" w:hAnsi="Arial" w:cs="Arial"/>
          <w:b/>
          <w:bCs/>
          <w:sz w:val="24"/>
          <w:szCs w:val="24"/>
          <w:lang w:val="es-ES"/>
        </w:rPr>
        <w:t xml:space="preserve">, </w:t>
      </w:r>
      <w:proofErr w:type="spellStart"/>
      <w:r w:rsidR="007C6744">
        <w:rPr>
          <w:rFonts w:ascii="Arial" w:hAnsi="Arial" w:cs="Arial"/>
          <w:sz w:val="24"/>
          <w:szCs w:val="24"/>
          <w:lang w:val="es-ES"/>
        </w:rPr>
        <w:t>Esneider</w:t>
      </w:r>
      <w:proofErr w:type="spellEnd"/>
      <w:r w:rsidR="007C6744">
        <w:rPr>
          <w:rFonts w:ascii="Arial" w:hAnsi="Arial" w:cs="Arial"/>
          <w:sz w:val="24"/>
          <w:szCs w:val="24"/>
          <w:lang w:val="es-ES"/>
        </w:rPr>
        <w:t xml:space="preserve"> Villegas, Oscar Rico. </w:t>
      </w:r>
      <w:r w:rsidRPr="009C2E96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30AA5858" w14:textId="77777777" w:rsidR="00D472B7" w:rsidRPr="009C2E96" w:rsidRDefault="00D472B7" w:rsidP="009C2E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20BEE7B" w14:textId="73401CC9" w:rsidR="00D472B7" w:rsidRPr="009C2E96" w:rsidRDefault="00D472B7" w:rsidP="009C2E9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C2E96">
        <w:rPr>
          <w:rFonts w:ascii="Arial" w:hAnsi="Arial" w:cs="Arial"/>
          <w:b/>
          <w:sz w:val="24"/>
          <w:szCs w:val="24"/>
          <w:lang w:val="es-ES"/>
        </w:rPr>
        <w:t>Presentes:</w:t>
      </w:r>
      <w:r w:rsidRPr="009C2E96">
        <w:rPr>
          <w:rFonts w:ascii="Arial" w:hAnsi="Arial" w:cs="Arial"/>
          <w:sz w:val="24"/>
          <w:szCs w:val="24"/>
          <w:lang w:val="es-ES"/>
        </w:rPr>
        <w:t xml:space="preserve"> Dra. Elizabeth Infante,</w:t>
      </w:r>
      <w:r w:rsidR="00AC63A5">
        <w:rPr>
          <w:rFonts w:ascii="Arial" w:hAnsi="Arial" w:cs="Arial"/>
          <w:sz w:val="24"/>
          <w:szCs w:val="24"/>
          <w:lang w:val="es-ES"/>
        </w:rPr>
        <w:t xml:space="preserve"> </w:t>
      </w:r>
      <w:r w:rsidRPr="009C2E96">
        <w:rPr>
          <w:rFonts w:ascii="Arial" w:hAnsi="Arial" w:cs="Arial"/>
          <w:sz w:val="24"/>
          <w:szCs w:val="24"/>
          <w:lang w:val="es-ES"/>
        </w:rPr>
        <w:t>Dr.</w:t>
      </w:r>
      <w:r w:rsidR="00107E72">
        <w:rPr>
          <w:rFonts w:ascii="Arial" w:hAnsi="Arial" w:cs="Arial"/>
          <w:sz w:val="24"/>
          <w:szCs w:val="24"/>
          <w:lang w:val="es-ES"/>
        </w:rPr>
        <w:t xml:space="preserve"> </w:t>
      </w:r>
      <w:r w:rsidR="00FC7D42">
        <w:rPr>
          <w:rFonts w:ascii="Arial" w:hAnsi="Arial" w:cs="Arial"/>
          <w:sz w:val="24"/>
          <w:szCs w:val="24"/>
          <w:lang w:val="es-ES"/>
        </w:rPr>
        <w:t>Oscar Sorondo</w:t>
      </w:r>
      <w:r w:rsidRPr="009C2E96">
        <w:rPr>
          <w:rFonts w:ascii="Arial" w:hAnsi="Arial" w:cs="Arial"/>
          <w:sz w:val="24"/>
          <w:szCs w:val="24"/>
          <w:lang w:val="es-ES"/>
        </w:rPr>
        <w:t>,</w:t>
      </w:r>
      <w:r w:rsidR="00AC63A5">
        <w:rPr>
          <w:rFonts w:ascii="Arial" w:hAnsi="Arial" w:cs="Arial"/>
          <w:sz w:val="24"/>
          <w:szCs w:val="24"/>
          <w:lang w:val="es-ES"/>
        </w:rPr>
        <w:t xml:space="preserve"> Dr. Monasterios,</w:t>
      </w:r>
      <w:r w:rsidR="00FC7D42">
        <w:rPr>
          <w:rFonts w:ascii="Arial" w:hAnsi="Arial" w:cs="Arial"/>
          <w:sz w:val="24"/>
          <w:szCs w:val="24"/>
          <w:lang w:val="es-ES"/>
        </w:rPr>
        <w:t xml:space="preserve"> Dra. Aiza </w:t>
      </w:r>
      <w:proofErr w:type="spellStart"/>
      <w:r w:rsidR="00FC7D42">
        <w:rPr>
          <w:rFonts w:ascii="Arial" w:hAnsi="Arial" w:cs="Arial"/>
          <w:sz w:val="24"/>
          <w:szCs w:val="24"/>
          <w:lang w:val="es-ES"/>
        </w:rPr>
        <w:t>Gauna</w:t>
      </w:r>
      <w:proofErr w:type="spellEnd"/>
      <w:r w:rsidR="00FC7D42">
        <w:rPr>
          <w:rFonts w:ascii="Arial" w:hAnsi="Arial" w:cs="Arial"/>
          <w:sz w:val="24"/>
          <w:szCs w:val="24"/>
          <w:lang w:val="es-ES"/>
        </w:rPr>
        <w:t>,</w:t>
      </w:r>
      <w:r w:rsidRPr="009C2E96">
        <w:rPr>
          <w:rFonts w:ascii="Arial" w:hAnsi="Arial" w:cs="Arial"/>
          <w:sz w:val="24"/>
          <w:szCs w:val="24"/>
          <w:lang w:val="es-ES"/>
        </w:rPr>
        <w:t xml:space="preserve"> residentes de cardiología clínica</w:t>
      </w:r>
      <w:r w:rsidR="00AC63A5">
        <w:rPr>
          <w:rFonts w:ascii="Arial" w:hAnsi="Arial" w:cs="Arial"/>
          <w:sz w:val="24"/>
          <w:szCs w:val="24"/>
          <w:lang w:val="es-ES"/>
        </w:rPr>
        <w:t xml:space="preserve">, </w:t>
      </w:r>
      <w:r w:rsidRPr="009C2E96">
        <w:rPr>
          <w:rFonts w:ascii="Arial" w:hAnsi="Arial" w:cs="Arial"/>
          <w:sz w:val="24"/>
          <w:szCs w:val="24"/>
          <w:lang w:val="es-ES"/>
        </w:rPr>
        <w:t>cardiología infantil</w:t>
      </w:r>
      <w:r w:rsidR="00AC63A5">
        <w:rPr>
          <w:rFonts w:ascii="Arial" w:hAnsi="Arial" w:cs="Arial"/>
          <w:sz w:val="24"/>
          <w:szCs w:val="24"/>
          <w:lang w:val="es-ES"/>
        </w:rPr>
        <w:t xml:space="preserve"> y angiología</w:t>
      </w:r>
      <w:r w:rsidRPr="009C2E96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4F807526" w14:textId="77777777" w:rsidR="00D472B7" w:rsidRPr="009C2E96" w:rsidRDefault="00D472B7" w:rsidP="009C2E96">
      <w:pPr>
        <w:jc w:val="both"/>
        <w:rPr>
          <w:rFonts w:ascii="Arial" w:hAnsi="Arial" w:cs="Arial"/>
          <w:lang w:val="es-ES"/>
        </w:rPr>
      </w:pPr>
    </w:p>
    <w:p w14:paraId="3CE97CD3" w14:textId="7A26521D" w:rsidR="00D472B7" w:rsidRPr="009C2E96" w:rsidRDefault="00861B48" w:rsidP="009C2E96">
      <w:pPr>
        <w:jc w:val="both"/>
        <w:rPr>
          <w:rFonts w:ascii="Arial" w:hAnsi="Arial" w:cs="Arial"/>
          <w:i/>
          <w:iCs/>
          <w:lang w:val="es-VE"/>
        </w:rPr>
      </w:pPr>
      <w:r w:rsidRPr="009C2E96">
        <w:rPr>
          <w:rFonts w:ascii="Arial" w:hAnsi="Arial" w:cs="Arial"/>
          <w:b/>
          <w:sz w:val="24"/>
          <w:szCs w:val="24"/>
          <w:lang w:val="es-ES"/>
        </w:rPr>
        <w:t xml:space="preserve">Interrogante del bloque actual: </w:t>
      </w:r>
      <w:r w:rsidR="007C6744">
        <w:rPr>
          <w:rFonts w:ascii="Arial" w:hAnsi="Arial" w:cs="Arial"/>
          <w:i/>
          <w:iCs/>
          <w:lang w:val="es-VE"/>
        </w:rPr>
        <w:t>En pacientes con obesos (IMC mayor 30 kg/m2) con enfermedad cardiovascular, el uso de Heparina de Bajo peso molecular (Enoxaparina sódica) a dosis anticoagulante estándar vs dosis reducida ¿incrementa el riesgo de eventos cardiovasculares?</w:t>
      </w:r>
    </w:p>
    <w:p w14:paraId="132ED658" w14:textId="1AC7E767" w:rsidR="004178D2" w:rsidRPr="009C2E96" w:rsidRDefault="004178D2" w:rsidP="009C2E9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C2E96">
        <w:rPr>
          <w:rFonts w:ascii="Arial" w:hAnsi="Arial" w:cs="Arial"/>
          <w:b/>
          <w:sz w:val="24"/>
          <w:szCs w:val="24"/>
          <w:lang w:val="es-ES"/>
        </w:rPr>
        <w:t xml:space="preserve">Área de revisión: </w:t>
      </w:r>
      <w:r w:rsidR="007C6744">
        <w:rPr>
          <w:rFonts w:ascii="Arial" w:hAnsi="Arial" w:cs="Arial"/>
          <w:sz w:val="24"/>
          <w:szCs w:val="24"/>
          <w:lang w:val="es-ES"/>
        </w:rPr>
        <w:t>Anticoagulación</w:t>
      </w:r>
      <w:r w:rsidRPr="009C2E96">
        <w:rPr>
          <w:rFonts w:ascii="Arial" w:hAnsi="Arial" w:cs="Arial"/>
          <w:sz w:val="24"/>
          <w:szCs w:val="24"/>
          <w:lang w:val="es-ES"/>
        </w:rPr>
        <w:t>.</w:t>
      </w:r>
    </w:p>
    <w:p w14:paraId="06E1A186" w14:textId="77777777" w:rsidR="004178D2" w:rsidRPr="009C2E96" w:rsidRDefault="004178D2" w:rsidP="009C2E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C2E96">
        <w:rPr>
          <w:rFonts w:ascii="Arial" w:hAnsi="Arial" w:cs="Arial"/>
          <w:b/>
          <w:sz w:val="24"/>
          <w:szCs w:val="24"/>
          <w:lang w:val="es-ES"/>
        </w:rPr>
        <w:t>Estudio de revisión:</w:t>
      </w:r>
    </w:p>
    <w:p w14:paraId="5806AD2F" w14:textId="493EDEED" w:rsidR="004178D2" w:rsidRPr="009C2E96" w:rsidRDefault="007C6744" w:rsidP="009C2E96">
      <w:pPr>
        <w:jc w:val="both"/>
        <w:rPr>
          <w:rFonts w:ascii="Arial" w:hAnsi="Arial" w:cs="Arial"/>
          <w:lang w:val="es-ES"/>
        </w:rPr>
      </w:pPr>
      <w:r>
        <w:rPr>
          <w:noProof/>
          <w:lang w:val="es-VE" w:eastAsia="es-VE"/>
        </w:rPr>
        <w:drawing>
          <wp:inline distT="0" distB="0" distL="0" distR="0" wp14:anchorId="0BFB17A5" wp14:editId="52ABB37C">
            <wp:extent cx="6225540" cy="2202180"/>
            <wp:effectExtent l="0" t="0" r="3810" b="7620"/>
            <wp:docPr id="1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&#10;&#10;Descripción generada automáticamente"/>
                    <pic:cNvPicPr/>
                  </pic:nvPicPr>
                  <pic:blipFill rotWithShape="1">
                    <a:blip r:embed="rId4"/>
                    <a:srcRect l="26154" t="18918" r="28846" b="56011"/>
                    <a:stretch/>
                  </pic:blipFill>
                  <pic:spPr bwMode="auto">
                    <a:xfrm>
                      <a:off x="0" y="0"/>
                      <a:ext cx="6225540" cy="220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B10192" w14:textId="6C7E9AF2" w:rsidR="00D472B7" w:rsidRPr="009C2E96" w:rsidRDefault="00D472B7" w:rsidP="009C2E96">
      <w:pPr>
        <w:jc w:val="both"/>
        <w:rPr>
          <w:rFonts w:ascii="Arial" w:hAnsi="Arial" w:cs="Arial"/>
          <w:lang w:val="es-ES"/>
        </w:rPr>
      </w:pPr>
    </w:p>
    <w:p w14:paraId="08270C26" w14:textId="14039C7F" w:rsidR="004178D2" w:rsidRPr="009C2E96" w:rsidRDefault="004178D2" w:rsidP="009C2E9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C2E96">
        <w:rPr>
          <w:rFonts w:ascii="Arial" w:hAnsi="Arial" w:cs="Arial"/>
          <w:b/>
          <w:sz w:val="24"/>
          <w:szCs w:val="24"/>
          <w:lang w:val="es-ES"/>
        </w:rPr>
        <w:t>Tipo de estudio:</w:t>
      </w:r>
      <w:r w:rsidRPr="009C2E96">
        <w:rPr>
          <w:rFonts w:ascii="Arial" w:hAnsi="Arial" w:cs="Arial"/>
          <w:sz w:val="24"/>
          <w:szCs w:val="24"/>
          <w:lang w:val="es-ES"/>
        </w:rPr>
        <w:t xml:space="preserve"> Estudio</w:t>
      </w:r>
      <w:r w:rsidR="007C6744">
        <w:rPr>
          <w:rFonts w:ascii="Arial" w:hAnsi="Arial" w:cs="Arial"/>
          <w:sz w:val="24"/>
          <w:szCs w:val="24"/>
          <w:lang w:val="es-ES"/>
        </w:rPr>
        <w:t xml:space="preserve"> Retrospectivo</w:t>
      </w:r>
      <w:r w:rsidRPr="009C2E96">
        <w:rPr>
          <w:rFonts w:ascii="Arial" w:hAnsi="Arial" w:cs="Arial"/>
          <w:b/>
          <w:sz w:val="24"/>
          <w:szCs w:val="24"/>
          <w:lang w:val="es-ES"/>
        </w:rPr>
        <w:t>. Año de publicación:</w:t>
      </w:r>
      <w:r w:rsidRPr="009C2E96">
        <w:rPr>
          <w:rFonts w:ascii="Arial" w:hAnsi="Arial" w:cs="Arial"/>
          <w:sz w:val="24"/>
          <w:szCs w:val="24"/>
          <w:lang w:val="es-ES"/>
        </w:rPr>
        <w:t xml:space="preserve"> 20</w:t>
      </w:r>
      <w:r w:rsidR="007C6744">
        <w:rPr>
          <w:rFonts w:ascii="Arial" w:hAnsi="Arial" w:cs="Arial"/>
          <w:sz w:val="24"/>
          <w:szCs w:val="24"/>
          <w:lang w:val="es-ES"/>
        </w:rPr>
        <w:t>1</w:t>
      </w:r>
      <w:r w:rsidRPr="009C2E96">
        <w:rPr>
          <w:rFonts w:ascii="Arial" w:hAnsi="Arial" w:cs="Arial"/>
          <w:sz w:val="24"/>
          <w:szCs w:val="24"/>
          <w:lang w:val="es-ES"/>
        </w:rPr>
        <w:t xml:space="preserve">3. </w:t>
      </w:r>
      <w:r w:rsidRPr="009C2E96">
        <w:rPr>
          <w:rFonts w:ascii="Arial" w:hAnsi="Arial" w:cs="Arial"/>
          <w:b/>
          <w:sz w:val="24"/>
          <w:szCs w:val="24"/>
          <w:lang w:val="es-ES"/>
        </w:rPr>
        <w:t>Revista:</w:t>
      </w:r>
      <w:r w:rsidRPr="009C2E9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7C6744">
        <w:rPr>
          <w:rFonts w:ascii="Arial" w:hAnsi="Arial" w:cs="Arial"/>
          <w:sz w:val="24"/>
          <w:szCs w:val="24"/>
          <w:lang w:val="es-ES"/>
        </w:rPr>
        <w:t>Research</w:t>
      </w:r>
      <w:proofErr w:type="spellEnd"/>
      <w:r w:rsidR="007C674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7C6744">
        <w:rPr>
          <w:rFonts w:ascii="Arial" w:hAnsi="Arial" w:cs="Arial"/>
          <w:sz w:val="24"/>
          <w:szCs w:val="24"/>
          <w:lang w:val="es-ES"/>
        </w:rPr>
        <w:t>Report</w:t>
      </w:r>
      <w:proofErr w:type="spellEnd"/>
      <w:r w:rsidR="007C6744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61BBC55C" w14:textId="77777777" w:rsidR="002415E6" w:rsidRPr="009C2E96" w:rsidRDefault="002415E6" w:rsidP="009C2E96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5B6F22C" w14:textId="73826045" w:rsidR="00BF143A" w:rsidRDefault="007C6744" w:rsidP="009C2E9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VE" w:eastAsia="es-VE"/>
        </w:rPr>
        <w:lastRenderedPageBreak/>
        <w:drawing>
          <wp:inline distT="0" distB="0" distL="0" distR="0" wp14:anchorId="6BB4262F" wp14:editId="7ECFC6AD">
            <wp:extent cx="5943600" cy="2102448"/>
            <wp:effectExtent l="0" t="0" r="0" b="0"/>
            <wp:docPr id="2" name="Imagen 2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&#10;&#10;Descripción generada automáticamente"/>
                    <pic:cNvPicPr/>
                  </pic:nvPicPr>
                  <pic:blipFill rotWithShape="1">
                    <a:blip r:embed="rId4"/>
                    <a:srcRect l="26154" t="18918" r="28846" b="56011"/>
                    <a:stretch/>
                  </pic:blipFill>
                  <pic:spPr bwMode="auto">
                    <a:xfrm>
                      <a:off x="0" y="0"/>
                      <a:ext cx="5943600" cy="2102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C3313" w14:textId="2CCDB4A1" w:rsidR="0037251B" w:rsidRPr="004C3DFE" w:rsidRDefault="002415E6" w:rsidP="009C2E9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C2E96">
        <w:rPr>
          <w:rFonts w:ascii="Arial" w:hAnsi="Arial" w:cs="Arial"/>
          <w:sz w:val="24"/>
          <w:szCs w:val="24"/>
          <w:lang w:val="es-ES"/>
        </w:rPr>
        <w:t xml:space="preserve">Sugerencias realizadas durante la presentación: </w:t>
      </w:r>
    </w:p>
    <w:p w14:paraId="149C2271" w14:textId="4D7A7438" w:rsidR="009C2E96" w:rsidRPr="00DE2065" w:rsidRDefault="0037251B" w:rsidP="009C2E9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C3DFE">
        <w:rPr>
          <w:rFonts w:ascii="Arial" w:hAnsi="Arial" w:cs="Arial"/>
          <w:sz w:val="24"/>
          <w:szCs w:val="24"/>
          <w:u w:val="single"/>
          <w:lang w:val="es-ES"/>
        </w:rPr>
        <w:t>Dra</w:t>
      </w:r>
      <w:r w:rsidR="004E22BA" w:rsidRPr="004C3DFE">
        <w:rPr>
          <w:rFonts w:ascii="Arial" w:hAnsi="Arial" w:cs="Arial"/>
          <w:sz w:val="24"/>
          <w:szCs w:val="24"/>
          <w:u w:val="single"/>
          <w:lang w:val="es-ES"/>
        </w:rPr>
        <w:t>. I</w:t>
      </w:r>
      <w:r w:rsidRPr="004C3DFE">
        <w:rPr>
          <w:rFonts w:ascii="Arial" w:hAnsi="Arial" w:cs="Arial"/>
          <w:sz w:val="24"/>
          <w:szCs w:val="24"/>
          <w:u w:val="single"/>
          <w:lang w:val="es-ES"/>
        </w:rPr>
        <w:t>nfant</w:t>
      </w:r>
      <w:r w:rsidR="00DE2065">
        <w:rPr>
          <w:rFonts w:ascii="Arial" w:hAnsi="Arial" w:cs="Arial"/>
          <w:sz w:val="24"/>
          <w:szCs w:val="24"/>
          <w:u w:val="single"/>
          <w:lang w:val="es-ES"/>
        </w:rPr>
        <w:t xml:space="preserve">e realiza acotación en tabla 2  </w:t>
      </w:r>
      <w:r w:rsidR="00DE2065">
        <w:rPr>
          <w:rFonts w:ascii="Arial" w:hAnsi="Arial" w:cs="Arial"/>
          <w:sz w:val="24"/>
          <w:szCs w:val="24"/>
          <w:lang w:val="es-ES"/>
        </w:rPr>
        <w:t xml:space="preserve">La dosis inicial y la final no hay diferencia entre los grupos, es decir, administraron la misma dosis. La </w:t>
      </w:r>
      <w:r w:rsidR="00A10D6B">
        <w:rPr>
          <w:rFonts w:ascii="Arial" w:hAnsi="Arial" w:cs="Arial"/>
          <w:sz w:val="24"/>
          <w:szCs w:val="24"/>
          <w:lang w:val="es-ES"/>
        </w:rPr>
        <w:t>administración</w:t>
      </w:r>
      <w:r w:rsidR="00DE2065">
        <w:rPr>
          <w:rFonts w:ascii="Arial" w:hAnsi="Arial" w:cs="Arial"/>
          <w:sz w:val="24"/>
          <w:szCs w:val="24"/>
          <w:lang w:val="es-ES"/>
        </w:rPr>
        <w:t xml:space="preserve">, indicación y dosis utilizada fue igual para ambos grupos. </w:t>
      </w:r>
    </w:p>
    <w:p w14:paraId="57F0BEC2" w14:textId="07F80A7D" w:rsidR="00812613" w:rsidRPr="00C31DAB" w:rsidRDefault="004E22BA" w:rsidP="009C2E9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C3DFE">
        <w:rPr>
          <w:rFonts w:ascii="Arial" w:hAnsi="Arial" w:cs="Arial"/>
          <w:sz w:val="24"/>
          <w:szCs w:val="24"/>
          <w:u w:val="single"/>
          <w:lang w:val="es-ES"/>
        </w:rPr>
        <w:t>Dra</w:t>
      </w:r>
      <w:r w:rsidR="002A6CEF">
        <w:rPr>
          <w:rFonts w:ascii="Arial" w:hAnsi="Arial" w:cs="Arial"/>
          <w:sz w:val="24"/>
          <w:szCs w:val="24"/>
          <w:u w:val="single"/>
          <w:lang w:val="es-ES"/>
        </w:rPr>
        <w:t>.</w:t>
      </w:r>
      <w:r w:rsidRPr="004C3DFE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="00DE2065">
        <w:rPr>
          <w:rFonts w:ascii="Arial" w:hAnsi="Arial" w:cs="Arial"/>
          <w:sz w:val="24"/>
          <w:szCs w:val="24"/>
          <w:u w:val="single"/>
          <w:lang w:val="es-ES"/>
        </w:rPr>
        <w:t>Sorondo</w:t>
      </w:r>
      <w:r w:rsidR="00C31DAB">
        <w:rPr>
          <w:rFonts w:ascii="Arial" w:hAnsi="Arial" w:cs="Arial"/>
          <w:sz w:val="24"/>
          <w:szCs w:val="24"/>
          <w:u w:val="single"/>
          <w:lang w:val="es-ES"/>
        </w:rPr>
        <w:t xml:space="preserve"> resalta lo antes expuesto: </w:t>
      </w:r>
      <w:r w:rsidR="00C31DAB">
        <w:rPr>
          <w:rFonts w:ascii="Arial" w:hAnsi="Arial" w:cs="Arial"/>
          <w:sz w:val="24"/>
          <w:szCs w:val="24"/>
          <w:lang w:val="es-ES"/>
        </w:rPr>
        <w:t xml:space="preserve">No existe diferencia entre las dosis inicial y final entre los </w:t>
      </w:r>
      <w:r w:rsidR="00A10D6B">
        <w:rPr>
          <w:rFonts w:ascii="Arial" w:hAnsi="Arial" w:cs="Arial"/>
          <w:sz w:val="24"/>
          <w:szCs w:val="24"/>
          <w:lang w:val="es-ES"/>
        </w:rPr>
        <w:t>grupos</w:t>
      </w:r>
      <w:r w:rsidR="00C31DAB">
        <w:rPr>
          <w:rFonts w:ascii="Arial" w:hAnsi="Arial" w:cs="Arial"/>
          <w:sz w:val="24"/>
          <w:szCs w:val="24"/>
          <w:lang w:val="es-ES"/>
        </w:rPr>
        <w:t xml:space="preserve"> de estudio. </w:t>
      </w:r>
    </w:p>
    <w:p w14:paraId="5861AD80" w14:textId="118B80C0" w:rsidR="00DE2065" w:rsidRDefault="00DE2065" w:rsidP="009C2E9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Dr. Monasterio</w:t>
      </w:r>
      <w:r w:rsidR="00F03269">
        <w:rPr>
          <w:rFonts w:ascii="Arial" w:hAnsi="Arial" w:cs="Arial"/>
          <w:sz w:val="24"/>
          <w:szCs w:val="24"/>
          <w:u w:val="single"/>
          <w:lang w:val="es-ES"/>
        </w:rPr>
        <w:t>s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hace acotación: </w:t>
      </w:r>
      <w:r>
        <w:rPr>
          <w:rFonts w:ascii="Arial" w:hAnsi="Arial" w:cs="Arial"/>
          <w:sz w:val="24"/>
          <w:szCs w:val="24"/>
          <w:lang w:val="es-ES"/>
        </w:rPr>
        <w:t xml:space="preserve">Las desviaciones estándar se superponen y no hay evidencia de </w:t>
      </w:r>
      <w:r w:rsidR="00A10D6B">
        <w:rPr>
          <w:rFonts w:ascii="Arial" w:hAnsi="Arial" w:cs="Arial"/>
          <w:sz w:val="24"/>
          <w:szCs w:val="24"/>
          <w:lang w:val="es-ES"/>
        </w:rPr>
        <w:t>que haya un resultado estadísticamente significativo.</w:t>
      </w:r>
    </w:p>
    <w:p w14:paraId="717BC4B9" w14:textId="4538F8B5" w:rsidR="00C31DAB" w:rsidRDefault="00DE2065" w:rsidP="009C2E9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10D6B">
        <w:rPr>
          <w:rFonts w:ascii="Arial" w:hAnsi="Arial" w:cs="Arial"/>
          <w:sz w:val="24"/>
          <w:szCs w:val="24"/>
          <w:u w:val="single"/>
          <w:lang w:val="es-ES"/>
        </w:rPr>
        <w:t>Dra. Infante</w:t>
      </w:r>
      <w:r w:rsidR="00C31DAB" w:rsidRPr="00A10D6B">
        <w:rPr>
          <w:rFonts w:ascii="Arial" w:hAnsi="Arial" w:cs="Arial"/>
          <w:sz w:val="24"/>
          <w:szCs w:val="24"/>
          <w:u w:val="single"/>
          <w:lang w:val="es-ES"/>
        </w:rPr>
        <w:t>:</w:t>
      </w:r>
      <w:r w:rsidR="00C31DAB">
        <w:rPr>
          <w:rFonts w:ascii="Arial" w:hAnsi="Arial" w:cs="Arial"/>
          <w:sz w:val="24"/>
          <w:szCs w:val="24"/>
          <w:lang w:val="es-ES"/>
        </w:rPr>
        <w:t xml:space="preserve"> El</w:t>
      </w:r>
      <w:r>
        <w:rPr>
          <w:rFonts w:ascii="Arial" w:hAnsi="Arial" w:cs="Arial"/>
          <w:sz w:val="24"/>
          <w:szCs w:val="24"/>
          <w:lang w:val="es-ES"/>
        </w:rPr>
        <w:t xml:space="preserve"> Valor de </w:t>
      </w:r>
      <w:r w:rsidR="00F03269">
        <w:rPr>
          <w:rFonts w:ascii="Arial" w:hAnsi="Arial" w:cs="Arial"/>
          <w:sz w:val="24"/>
          <w:szCs w:val="24"/>
          <w:lang w:val="es-ES"/>
        </w:rPr>
        <w:t>P</w:t>
      </w:r>
      <w:r>
        <w:rPr>
          <w:rFonts w:ascii="Arial" w:hAnsi="Arial" w:cs="Arial"/>
          <w:sz w:val="24"/>
          <w:szCs w:val="24"/>
          <w:lang w:val="es-ES"/>
        </w:rPr>
        <w:t xml:space="preserve"> habla del valor absoluto del promedio, en este caso no se </w:t>
      </w:r>
      <w:r w:rsidR="00A10D6B">
        <w:rPr>
          <w:rFonts w:ascii="Arial" w:hAnsi="Arial" w:cs="Arial"/>
          <w:sz w:val="24"/>
          <w:szCs w:val="24"/>
          <w:lang w:val="es-ES"/>
        </w:rPr>
        <w:t>evalúa</w:t>
      </w:r>
      <w:r w:rsidR="00C31DAB">
        <w:rPr>
          <w:rFonts w:ascii="Arial" w:hAnsi="Arial" w:cs="Arial"/>
          <w:sz w:val="24"/>
          <w:szCs w:val="24"/>
          <w:lang w:val="es-ES"/>
        </w:rPr>
        <w:t>. Las dosis se parecen en ambos grupos donde no hubo diferencia de las dosi</w:t>
      </w:r>
      <w:r w:rsidR="008543DB">
        <w:rPr>
          <w:rFonts w:ascii="Arial" w:hAnsi="Arial" w:cs="Arial"/>
          <w:sz w:val="24"/>
          <w:szCs w:val="24"/>
          <w:lang w:val="es-ES"/>
        </w:rPr>
        <w:t xml:space="preserve">s, por lo cual </w:t>
      </w:r>
      <w:r w:rsidR="00C31DAB">
        <w:rPr>
          <w:rFonts w:ascii="Arial" w:hAnsi="Arial" w:cs="Arial"/>
          <w:sz w:val="24"/>
          <w:szCs w:val="24"/>
          <w:lang w:val="es-ES"/>
        </w:rPr>
        <w:t xml:space="preserve">son similares. Las medidas de dispersión son importantes para darle al clínico el resultado real del estadístico. </w:t>
      </w:r>
    </w:p>
    <w:p w14:paraId="610D9F27" w14:textId="4D265FB2" w:rsidR="00A10D6B" w:rsidRDefault="00A10D6B" w:rsidP="009C2E9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543DB">
        <w:rPr>
          <w:rFonts w:ascii="Arial" w:hAnsi="Arial" w:cs="Arial"/>
          <w:sz w:val="24"/>
          <w:szCs w:val="24"/>
          <w:u w:val="single"/>
          <w:lang w:val="es-ES"/>
        </w:rPr>
        <w:t>Dra</w:t>
      </w:r>
      <w:r w:rsidR="008543DB">
        <w:rPr>
          <w:rFonts w:ascii="Arial" w:hAnsi="Arial" w:cs="Arial"/>
          <w:sz w:val="24"/>
          <w:szCs w:val="24"/>
          <w:u w:val="single"/>
          <w:lang w:val="es-ES"/>
        </w:rPr>
        <w:t>.</w:t>
      </w:r>
      <w:r w:rsidRPr="008543DB">
        <w:rPr>
          <w:rFonts w:ascii="Arial" w:hAnsi="Arial" w:cs="Arial"/>
          <w:sz w:val="24"/>
          <w:szCs w:val="24"/>
          <w:u w:val="single"/>
          <w:lang w:val="es-ES"/>
        </w:rPr>
        <w:t xml:space="preserve"> Infante</w:t>
      </w:r>
      <w:r w:rsidR="008543DB">
        <w:rPr>
          <w:rFonts w:ascii="Arial" w:hAnsi="Arial" w:cs="Arial"/>
          <w:sz w:val="24"/>
          <w:szCs w:val="24"/>
          <w:u w:val="single"/>
          <w:lang w:val="es-ES"/>
        </w:rPr>
        <w:t xml:space="preserve"> pregunta</w:t>
      </w:r>
      <w:r w:rsidRPr="008543DB">
        <w:rPr>
          <w:rFonts w:ascii="Arial" w:hAnsi="Arial" w:cs="Arial"/>
          <w:sz w:val="24"/>
          <w:szCs w:val="24"/>
          <w:u w:val="single"/>
          <w:lang w:val="es-ES"/>
        </w:rPr>
        <w:t>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8543DB">
        <w:rPr>
          <w:rFonts w:ascii="Arial" w:hAnsi="Arial" w:cs="Arial"/>
          <w:sz w:val="24"/>
          <w:szCs w:val="24"/>
          <w:lang w:val="es-ES"/>
        </w:rPr>
        <w:t>¿Có</w:t>
      </w:r>
      <w:r>
        <w:rPr>
          <w:rFonts w:ascii="Arial" w:hAnsi="Arial" w:cs="Arial"/>
          <w:sz w:val="24"/>
          <w:szCs w:val="24"/>
          <w:lang w:val="es-ES"/>
        </w:rPr>
        <w:t xml:space="preserve">mo se interpreta la </w:t>
      </w:r>
      <w:r w:rsidR="008543DB">
        <w:rPr>
          <w:rFonts w:ascii="Arial" w:hAnsi="Arial" w:cs="Arial"/>
          <w:sz w:val="24"/>
          <w:szCs w:val="24"/>
          <w:lang w:val="es-ES"/>
        </w:rPr>
        <w:t>ú</w:t>
      </w:r>
      <w:r>
        <w:rPr>
          <w:rFonts w:ascii="Arial" w:hAnsi="Arial" w:cs="Arial"/>
          <w:sz w:val="24"/>
          <w:szCs w:val="24"/>
          <w:lang w:val="es-ES"/>
        </w:rPr>
        <w:t>ltima var</w:t>
      </w:r>
      <w:r w:rsidR="005E4085">
        <w:rPr>
          <w:rFonts w:ascii="Arial" w:hAnsi="Arial" w:cs="Arial"/>
          <w:sz w:val="24"/>
          <w:szCs w:val="24"/>
          <w:lang w:val="es-ES"/>
        </w:rPr>
        <w:t>i</w:t>
      </w:r>
      <w:r>
        <w:rPr>
          <w:rFonts w:ascii="Arial" w:hAnsi="Arial" w:cs="Arial"/>
          <w:sz w:val="24"/>
          <w:szCs w:val="24"/>
          <w:lang w:val="es-ES"/>
        </w:rPr>
        <w:t xml:space="preserve">able de </w:t>
      </w:r>
      <w:r w:rsidR="005E4085">
        <w:rPr>
          <w:rFonts w:ascii="Arial" w:hAnsi="Arial" w:cs="Arial"/>
          <w:sz w:val="24"/>
          <w:szCs w:val="24"/>
          <w:lang w:val="es-ES"/>
        </w:rPr>
        <w:t xml:space="preserve">la </w:t>
      </w:r>
      <w:r>
        <w:rPr>
          <w:rFonts w:ascii="Arial" w:hAnsi="Arial" w:cs="Arial"/>
          <w:sz w:val="24"/>
          <w:szCs w:val="24"/>
          <w:lang w:val="es-ES"/>
        </w:rPr>
        <w:t>tabla 4</w:t>
      </w:r>
      <w:r w:rsidR="005E4085">
        <w:rPr>
          <w:rFonts w:ascii="Arial" w:hAnsi="Arial" w:cs="Arial"/>
          <w:sz w:val="24"/>
          <w:szCs w:val="24"/>
          <w:lang w:val="es-ES"/>
        </w:rPr>
        <w:t xml:space="preserve">?, interprete el estadístico </w:t>
      </w:r>
      <w:proofErr w:type="spellStart"/>
      <w:r w:rsidR="005E4085">
        <w:rPr>
          <w:rFonts w:ascii="Arial" w:hAnsi="Arial" w:cs="Arial"/>
          <w:sz w:val="24"/>
          <w:szCs w:val="24"/>
          <w:lang w:val="es-ES"/>
        </w:rPr>
        <w:t>odds</w:t>
      </w:r>
      <w:proofErr w:type="spellEnd"/>
      <w:r w:rsidR="005E4085">
        <w:rPr>
          <w:rFonts w:ascii="Arial" w:hAnsi="Arial" w:cs="Arial"/>
          <w:sz w:val="24"/>
          <w:szCs w:val="24"/>
          <w:lang w:val="es-ES"/>
        </w:rPr>
        <w:t xml:space="preserve"> ratio. </w:t>
      </w:r>
    </w:p>
    <w:p w14:paraId="5F191DD2" w14:textId="3F1C071E" w:rsidR="00A10D6B" w:rsidRDefault="005E4085" w:rsidP="009C2E9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E4085">
        <w:rPr>
          <w:rFonts w:ascii="Arial" w:hAnsi="Arial" w:cs="Arial"/>
          <w:sz w:val="24"/>
          <w:szCs w:val="24"/>
          <w:u w:val="single"/>
          <w:lang w:val="es-ES"/>
        </w:rPr>
        <w:t>Dr.</w:t>
      </w:r>
      <w:r w:rsidR="00A10D6B" w:rsidRPr="005E4085">
        <w:rPr>
          <w:rFonts w:ascii="Arial" w:hAnsi="Arial" w:cs="Arial"/>
          <w:sz w:val="24"/>
          <w:szCs w:val="24"/>
          <w:u w:val="single"/>
          <w:lang w:val="es-ES"/>
        </w:rPr>
        <w:t xml:space="preserve"> Monasterio</w:t>
      </w:r>
      <w:r>
        <w:rPr>
          <w:rFonts w:ascii="Arial" w:hAnsi="Arial" w:cs="Arial"/>
          <w:sz w:val="24"/>
          <w:szCs w:val="24"/>
          <w:u w:val="single"/>
          <w:lang w:val="es-ES"/>
        </w:rPr>
        <w:t>s</w:t>
      </w:r>
      <w:r w:rsidR="00A10D6B" w:rsidRPr="005E4085">
        <w:rPr>
          <w:rFonts w:ascii="Arial" w:hAnsi="Arial" w:cs="Arial"/>
          <w:sz w:val="24"/>
          <w:szCs w:val="24"/>
          <w:u w:val="single"/>
          <w:lang w:val="es-ES"/>
        </w:rPr>
        <w:t xml:space="preserve"> acota</w:t>
      </w:r>
      <w:r>
        <w:rPr>
          <w:rFonts w:ascii="Arial" w:hAnsi="Arial" w:cs="Arial"/>
          <w:sz w:val="24"/>
          <w:szCs w:val="24"/>
          <w:u w:val="single"/>
          <w:lang w:val="es-ES"/>
        </w:rPr>
        <w:t>:</w:t>
      </w:r>
      <w:r w:rsidR="00A10D6B">
        <w:rPr>
          <w:rFonts w:ascii="Arial" w:hAnsi="Arial" w:cs="Arial"/>
          <w:sz w:val="24"/>
          <w:szCs w:val="24"/>
          <w:lang w:val="es-ES"/>
        </w:rPr>
        <w:t xml:space="preserve"> que esta variable es utilizada </w:t>
      </w:r>
      <w:r w:rsidR="00105FF5">
        <w:rPr>
          <w:rFonts w:ascii="Arial" w:hAnsi="Arial" w:cs="Arial"/>
          <w:sz w:val="24"/>
          <w:szCs w:val="24"/>
          <w:lang w:val="es-ES"/>
        </w:rPr>
        <w:t xml:space="preserve">con </w:t>
      </w:r>
      <w:r w:rsidR="00A10D6B">
        <w:rPr>
          <w:rFonts w:ascii="Arial" w:hAnsi="Arial" w:cs="Arial"/>
          <w:sz w:val="24"/>
          <w:szCs w:val="24"/>
          <w:lang w:val="es-ES"/>
        </w:rPr>
        <w:t xml:space="preserve">el </w:t>
      </w:r>
      <w:proofErr w:type="spellStart"/>
      <w:r w:rsidR="00A10D6B">
        <w:rPr>
          <w:rFonts w:ascii="Arial" w:hAnsi="Arial" w:cs="Arial"/>
          <w:sz w:val="24"/>
          <w:szCs w:val="24"/>
          <w:lang w:val="es-ES"/>
        </w:rPr>
        <w:t>odds</w:t>
      </w:r>
      <w:proofErr w:type="spellEnd"/>
      <w:r w:rsidR="00A10D6B">
        <w:rPr>
          <w:rFonts w:ascii="Arial" w:hAnsi="Arial" w:cs="Arial"/>
          <w:sz w:val="24"/>
          <w:szCs w:val="24"/>
          <w:lang w:val="es-ES"/>
        </w:rPr>
        <w:t xml:space="preserve"> ratio y pregunta </w:t>
      </w:r>
      <w:r w:rsidR="00CC14FD">
        <w:rPr>
          <w:rFonts w:ascii="Arial" w:hAnsi="Arial" w:cs="Arial"/>
          <w:sz w:val="24"/>
          <w:szCs w:val="24"/>
          <w:lang w:val="es-ES"/>
        </w:rPr>
        <w:t>cómo</w:t>
      </w:r>
      <w:r w:rsidR="00A10D6B">
        <w:rPr>
          <w:rFonts w:ascii="Arial" w:hAnsi="Arial" w:cs="Arial"/>
          <w:sz w:val="24"/>
          <w:szCs w:val="24"/>
          <w:lang w:val="es-ES"/>
        </w:rPr>
        <w:t xml:space="preserve"> se interpreta</w:t>
      </w:r>
      <w:r w:rsidR="00105FF5">
        <w:rPr>
          <w:rFonts w:ascii="Arial" w:hAnsi="Arial" w:cs="Arial"/>
          <w:sz w:val="24"/>
          <w:szCs w:val="24"/>
          <w:lang w:val="es-ES"/>
        </w:rPr>
        <w:t xml:space="preserve"> ese estadístico. </w:t>
      </w:r>
    </w:p>
    <w:p w14:paraId="5496466F" w14:textId="698753E5" w:rsidR="00A10D6B" w:rsidRDefault="00A10D6B" w:rsidP="009C2E9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05FF5">
        <w:rPr>
          <w:rFonts w:ascii="Arial" w:hAnsi="Arial" w:cs="Arial"/>
          <w:sz w:val="24"/>
          <w:szCs w:val="24"/>
          <w:u w:val="single"/>
          <w:lang w:val="es-ES"/>
        </w:rPr>
        <w:t>Dra. Infante pregunta al grupo</w:t>
      </w:r>
      <w:r w:rsidR="00105FF5">
        <w:rPr>
          <w:rFonts w:ascii="Arial" w:hAnsi="Arial" w:cs="Arial"/>
          <w:sz w:val="24"/>
          <w:szCs w:val="24"/>
          <w:u w:val="single"/>
          <w:lang w:val="es-ES"/>
        </w:rPr>
        <w:t>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053C6F">
        <w:rPr>
          <w:rFonts w:ascii="Arial" w:hAnsi="Arial" w:cs="Arial"/>
          <w:sz w:val="24"/>
          <w:szCs w:val="24"/>
          <w:lang w:val="es-ES"/>
        </w:rPr>
        <w:t>¿Có</w:t>
      </w:r>
      <w:r>
        <w:rPr>
          <w:rFonts w:ascii="Arial" w:hAnsi="Arial" w:cs="Arial"/>
          <w:sz w:val="24"/>
          <w:szCs w:val="24"/>
          <w:lang w:val="es-ES"/>
        </w:rPr>
        <w:t>mo se interpreta la ocurrencia del uso de enoxaparina mayor de 48 horas en estos pacientes</w:t>
      </w:r>
      <w:r w:rsidR="00053C6F">
        <w:rPr>
          <w:rFonts w:ascii="Arial" w:hAnsi="Arial" w:cs="Arial"/>
          <w:sz w:val="24"/>
          <w:szCs w:val="24"/>
          <w:lang w:val="es-ES"/>
        </w:rPr>
        <w:t>?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053C6F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>o se trata de riesgo porque ya ocurrió el evento hemorr</w:t>
      </w:r>
      <w:r w:rsidR="00053C6F">
        <w:rPr>
          <w:rFonts w:ascii="Arial" w:hAnsi="Arial" w:cs="Arial"/>
          <w:sz w:val="24"/>
          <w:szCs w:val="24"/>
          <w:lang w:val="es-ES"/>
        </w:rPr>
        <w:t>á</w:t>
      </w:r>
      <w:r>
        <w:rPr>
          <w:rFonts w:ascii="Arial" w:hAnsi="Arial" w:cs="Arial"/>
          <w:sz w:val="24"/>
          <w:szCs w:val="24"/>
          <w:lang w:val="es-ES"/>
        </w:rPr>
        <w:t xml:space="preserve">gico. </w:t>
      </w:r>
    </w:p>
    <w:p w14:paraId="7316BB96" w14:textId="31F6797D" w:rsidR="00A10D6B" w:rsidRDefault="00063032" w:rsidP="009C2E9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51B8D">
        <w:rPr>
          <w:rFonts w:ascii="Arial" w:hAnsi="Arial" w:cs="Arial"/>
          <w:sz w:val="24"/>
          <w:szCs w:val="24"/>
          <w:u w:val="single"/>
          <w:lang w:val="es-ES"/>
        </w:rPr>
        <w:t>Dr. Sorondo</w:t>
      </w:r>
      <w:r w:rsidR="00A51B8D">
        <w:rPr>
          <w:rFonts w:ascii="Arial" w:hAnsi="Arial" w:cs="Arial"/>
          <w:sz w:val="24"/>
          <w:szCs w:val="24"/>
          <w:u w:val="single"/>
          <w:lang w:val="es-ES"/>
        </w:rPr>
        <w:t xml:space="preserve"> r</w:t>
      </w:r>
      <w:r w:rsidRPr="00A51B8D">
        <w:rPr>
          <w:rFonts w:ascii="Arial" w:hAnsi="Arial" w:cs="Arial"/>
          <w:sz w:val="24"/>
          <w:szCs w:val="24"/>
          <w:u w:val="single"/>
          <w:lang w:val="es-ES"/>
        </w:rPr>
        <w:t>esalta</w:t>
      </w:r>
      <w:r w:rsidR="00A51B8D">
        <w:rPr>
          <w:rFonts w:ascii="Arial" w:hAnsi="Arial" w:cs="Arial"/>
          <w:sz w:val="24"/>
          <w:szCs w:val="24"/>
          <w:u w:val="single"/>
          <w:lang w:val="es-ES"/>
        </w:rPr>
        <w:t>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51B8D">
        <w:rPr>
          <w:rFonts w:ascii="Arial" w:hAnsi="Arial" w:cs="Arial"/>
          <w:sz w:val="24"/>
          <w:szCs w:val="24"/>
          <w:lang w:val="es-ES"/>
        </w:rPr>
        <w:t>H</w:t>
      </w:r>
      <w:r>
        <w:rPr>
          <w:rFonts w:ascii="Arial" w:hAnsi="Arial" w:cs="Arial"/>
          <w:sz w:val="24"/>
          <w:szCs w:val="24"/>
          <w:lang w:val="es-ES"/>
        </w:rPr>
        <w:t xml:space="preserve">ubo un grupo que si recibió dosis reducida pero no especifica cual grupo, además el grupo que recibió </w:t>
      </w:r>
      <w:r w:rsidR="0055256B">
        <w:rPr>
          <w:rFonts w:ascii="Arial" w:hAnsi="Arial" w:cs="Arial"/>
          <w:sz w:val="24"/>
          <w:szCs w:val="24"/>
          <w:lang w:val="es-ES"/>
        </w:rPr>
        <w:t xml:space="preserve">Warfarina combinada con Enoxaparina </w:t>
      </w:r>
      <w:r w:rsidR="00034CFA">
        <w:rPr>
          <w:rFonts w:ascii="Arial" w:hAnsi="Arial" w:cs="Arial"/>
          <w:sz w:val="24"/>
          <w:szCs w:val="24"/>
          <w:lang w:val="es-ES"/>
        </w:rPr>
        <w:t>no presentó riesgo de sangrado en comparación con los que no la recibieron.</w:t>
      </w:r>
    </w:p>
    <w:p w14:paraId="119467D7" w14:textId="3149EAEF" w:rsidR="00063032" w:rsidRDefault="00063032" w:rsidP="009C2E9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34CFA">
        <w:rPr>
          <w:rFonts w:ascii="Arial" w:hAnsi="Arial" w:cs="Arial"/>
          <w:sz w:val="24"/>
          <w:szCs w:val="24"/>
          <w:u w:val="single"/>
          <w:lang w:val="es-ES"/>
        </w:rPr>
        <w:t>Dr. M</w:t>
      </w:r>
      <w:r w:rsidR="001E29E3" w:rsidRPr="00034CFA">
        <w:rPr>
          <w:rFonts w:ascii="Arial" w:hAnsi="Arial" w:cs="Arial"/>
          <w:sz w:val="24"/>
          <w:szCs w:val="24"/>
          <w:u w:val="single"/>
          <w:lang w:val="es-ES"/>
        </w:rPr>
        <w:t>onasterio</w:t>
      </w:r>
      <w:r w:rsidR="00034CFA" w:rsidRPr="00034CFA">
        <w:rPr>
          <w:rFonts w:ascii="Arial" w:hAnsi="Arial" w:cs="Arial"/>
          <w:sz w:val="24"/>
          <w:szCs w:val="24"/>
          <w:u w:val="single"/>
          <w:lang w:val="es-ES"/>
        </w:rPr>
        <w:t>s</w:t>
      </w:r>
      <w:r w:rsidR="00034CFA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="00220148">
        <w:rPr>
          <w:rFonts w:ascii="Arial" w:hAnsi="Arial" w:cs="Arial"/>
          <w:sz w:val="24"/>
          <w:szCs w:val="24"/>
          <w:u w:val="single"/>
          <w:lang w:val="es-ES"/>
        </w:rPr>
        <w:t xml:space="preserve">señala que en </w:t>
      </w:r>
      <w:r w:rsidR="00220148" w:rsidRPr="00220148">
        <w:rPr>
          <w:rFonts w:ascii="Arial" w:hAnsi="Arial" w:cs="Arial"/>
          <w:sz w:val="24"/>
          <w:szCs w:val="24"/>
          <w:u w:val="single"/>
          <w:lang w:val="es-ES"/>
        </w:rPr>
        <w:t xml:space="preserve">la </w:t>
      </w:r>
      <w:r w:rsidRPr="00220148">
        <w:rPr>
          <w:rFonts w:ascii="Arial" w:hAnsi="Arial" w:cs="Arial"/>
          <w:sz w:val="24"/>
          <w:szCs w:val="24"/>
          <w:u w:val="single"/>
          <w:lang w:val="es-ES"/>
        </w:rPr>
        <w:t>Tabla 4</w:t>
      </w:r>
      <w:r w:rsidR="00220148">
        <w:rPr>
          <w:rFonts w:ascii="Arial" w:hAnsi="Arial" w:cs="Arial"/>
          <w:sz w:val="24"/>
          <w:szCs w:val="24"/>
          <w:u w:val="single"/>
          <w:lang w:val="es-ES"/>
        </w:rPr>
        <w:t xml:space="preserve">, </w:t>
      </w:r>
      <w:r w:rsidR="00220148">
        <w:rPr>
          <w:rFonts w:ascii="Arial" w:hAnsi="Arial" w:cs="Arial"/>
          <w:sz w:val="24"/>
          <w:szCs w:val="24"/>
          <w:lang w:val="es-ES"/>
        </w:rPr>
        <w:t>donde se menciona el</w:t>
      </w:r>
      <w:r>
        <w:rPr>
          <w:rFonts w:ascii="Arial" w:hAnsi="Arial" w:cs="Arial"/>
          <w:sz w:val="24"/>
          <w:szCs w:val="24"/>
          <w:lang w:val="es-ES"/>
        </w:rPr>
        <w:t xml:space="preserve"> uso de Warfarina, no hubo</w:t>
      </w:r>
      <w:r w:rsidR="00220148">
        <w:rPr>
          <w:rFonts w:ascii="Arial" w:hAnsi="Arial" w:cs="Arial"/>
          <w:sz w:val="24"/>
          <w:szCs w:val="24"/>
          <w:lang w:val="es-ES"/>
        </w:rPr>
        <w:t xml:space="preserve"> </w:t>
      </w:r>
      <w:r w:rsidR="001D33D2">
        <w:rPr>
          <w:rFonts w:ascii="Arial" w:hAnsi="Arial" w:cs="Arial"/>
          <w:sz w:val="24"/>
          <w:szCs w:val="24"/>
          <w:lang w:val="es-ES"/>
        </w:rPr>
        <w:t xml:space="preserve">ocurrencia del evento hemorrágico (54%) en pacientes que presentaron sangrado vs pacientes </w:t>
      </w:r>
      <w:r w:rsidR="00246C9D">
        <w:rPr>
          <w:rFonts w:ascii="Arial" w:hAnsi="Arial" w:cs="Arial"/>
          <w:sz w:val="24"/>
          <w:szCs w:val="24"/>
          <w:lang w:val="es-ES"/>
        </w:rPr>
        <w:t xml:space="preserve">que no presentaron el evento. </w:t>
      </w:r>
      <w:r w:rsidR="00F9327D">
        <w:rPr>
          <w:rFonts w:ascii="Arial" w:hAnsi="Arial" w:cs="Arial"/>
          <w:sz w:val="24"/>
          <w:szCs w:val="24"/>
          <w:lang w:val="es-ES"/>
        </w:rPr>
        <w:t>Además,</w:t>
      </w:r>
      <w:r w:rsidR="00246C9D">
        <w:rPr>
          <w:rFonts w:ascii="Arial" w:hAnsi="Arial" w:cs="Arial"/>
          <w:sz w:val="24"/>
          <w:szCs w:val="24"/>
          <w:lang w:val="es-ES"/>
        </w:rPr>
        <w:t xml:space="preserve"> pregunta al grupo como se interpreta el estadístico</w:t>
      </w:r>
      <w:r w:rsidR="00530720">
        <w:rPr>
          <w:rFonts w:ascii="Arial" w:hAnsi="Arial" w:cs="Arial"/>
          <w:sz w:val="24"/>
          <w:szCs w:val="24"/>
          <w:lang w:val="es-ES"/>
        </w:rPr>
        <w:t xml:space="preserve">, haciendo énfasis en que la asociación de Warfarina en estos pacientes redujo la ocurrencia de sangrado en </w:t>
      </w:r>
      <w:r w:rsidR="00523A62">
        <w:rPr>
          <w:rFonts w:ascii="Arial" w:hAnsi="Arial" w:cs="Arial"/>
          <w:sz w:val="24"/>
          <w:szCs w:val="24"/>
          <w:lang w:val="es-ES"/>
        </w:rPr>
        <w:t xml:space="preserve">el grupo mencionado. </w:t>
      </w:r>
    </w:p>
    <w:p w14:paraId="7BC68EEA" w14:textId="403003C6" w:rsidR="00CC14FD" w:rsidRDefault="00CC14FD" w:rsidP="009C2E9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447F4">
        <w:rPr>
          <w:rFonts w:ascii="Arial" w:hAnsi="Arial" w:cs="Arial"/>
          <w:sz w:val="24"/>
          <w:szCs w:val="24"/>
          <w:u w:val="single"/>
          <w:lang w:val="es-ES"/>
        </w:rPr>
        <w:lastRenderedPageBreak/>
        <w:t xml:space="preserve">Dra. </w:t>
      </w:r>
      <w:proofErr w:type="spellStart"/>
      <w:r w:rsidRPr="00E447F4">
        <w:rPr>
          <w:rFonts w:ascii="Arial" w:hAnsi="Arial" w:cs="Arial"/>
          <w:sz w:val="24"/>
          <w:szCs w:val="24"/>
          <w:u w:val="single"/>
          <w:lang w:val="es-ES"/>
        </w:rPr>
        <w:t>Gauna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acota que la ocurrencia de eventos hemorrágicos fue de un 54% en el grupo de pacientes que </w:t>
      </w:r>
      <w:r w:rsidR="00E447F4">
        <w:rPr>
          <w:rFonts w:ascii="Arial" w:hAnsi="Arial" w:cs="Arial"/>
          <w:sz w:val="24"/>
          <w:szCs w:val="24"/>
          <w:lang w:val="es-ES"/>
        </w:rPr>
        <w:t xml:space="preserve">no presentaron sangrado, actuando el uso de Warfarina en estos pacientes como un efecto protector. </w:t>
      </w:r>
    </w:p>
    <w:p w14:paraId="29F5D47C" w14:textId="5CC42A44" w:rsidR="001E29E3" w:rsidRDefault="001E29E3" w:rsidP="009C2E9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6373C">
        <w:rPr>
          <w:rFonts w:ascii="Arial" w:hAnsi="Arial" w:cs="Arial"/>
          <w:sz w:val="24"/>
          <w:szCs w:val="24"/>
          <w:u w:val="single"/>
          <w:lang w:val="es-ES"/>
        </w:rPr>
        <w:t xml:space="preserve">Dra. Infante y </w:t>
      </w:r>
      <w:r w:rsidR="0055256B" w:rsidRPr="00B6373C">
        <w:rPr>
          <w:rFonts w:ascii="Arial" w:hAnsi="Arial" w:cs="Arial"/>
          <w:sz w:val="24"/>
          <w:szCs w:val="24"/>
          <w:u w:val="single"/>
          <w:lang w:val="es-ES"/>
        </w:rPr>
        <w:t>Dr.</w:t>
      </w:r>
      <w:r w:rsidRPr="00B6373C">
        <w:rPr>
          <w:rFonts w:ascii="Arial" w:hAnsi="Arial" w:cs="Arial"/>
          <w:sz w:val="24"/>
          <w:szCs w:val="24"/>
          <w:u w:val="single"/>
          <w:lang w:val="es-ES"/>
        </w:rPr>
        <w:t xml:space="preserve"> Sorondo</w:t>
      </w:r>
      <w:r w:rsidR="00B6373C">
        <w:rPr>
          <w:rFonts w:ascii="Arial" w:hAnsi="Arial" w:cs="Arial"/>
          <w:sz w:val="24"/>
          <w:szCs w:val="24"/>
          <w:lang w:val="es-ES"/>
        </w:rPr>
        <w:t xml:space="preserve"> señalan que el artículo</w:t>
      </w:r>
      <w:r>
        <w:rPr>
          <w:rFonts w:ascii="Arial" w:hAnsi="Arial" w:cs="Arial"/>
          <w:sz w:val="24"/>
          <w:szCs w:val="24"/>
          <w:lang w:val="es-ES"/>
        </w:rPr>
        <w:t xml:space="preserve"> si responde la pregunta </w:t>
      </w:r>
      <w:r w:rsidR="00B6373C">
        <w:rPr>
          <w:rFonts w:ascii="Arial" w:hAnsi="Arial" w:cs="Arial"/>
          <w:sz w:val="24"/>
          <w:szCs w:val="24"/>
          <w:lang w:val="es-ES"/>
        </w:rPr>
        <w:t>del ciclo</w:t>
      </w:r>
      <w:r w:rsidR="00523A62">
        <w:rPr>
          <w:rFonts w:ascii="Arial" w:hAnsi="Arial" w:cs="Arial"/>
          <w:sz w:val="24"/>
          <w:szCs w:val="24"/>
          <w:lang w:val="es-ES"/>
        </w:rPr>
        <w:t xml:space="preserve"> ya que se utilizaron dosis de enoxaparina reducida en estos pacientes y </w:t>
      </w:r>
      <w:r w:rsidR="006B6BC0">
        <w:rPr>
          <w:rFonts w:ascii="Arial" w:hAnsi="Arial" w:cs="Arial"/>
          <w:sz w:val="24"/>
          <w:szCs w:val="24"/>
          <w:lang w:val="es-ES"/>
        </w:rPr>
        <w:t xml:space="preserve">a su vez mencionan la importancia de la reducción de eventos cardiovasculares. </w:t>
      </w:r>
    </w:p>
    <w:p w14:paraId="75A663DA" w14:textId="77A174F5" w:rsidR="001E29E3" w:rsidRDefault="001E29E3" w:rsidP="009C2E9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B6BC0">
        <w:rPr>
          <w:rFonts w:ascii="Arial" w:hAnsi="Arial" w:cs="Arial"/>
          <w:sz w:val="24"/>
          <w:szCs w:val="24"/>
          <w:u w:val="single"/>
          <w:lang w:val="es-ES"/>
        </w:rPr>
        <w:t>Dra. Infante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B6BC0">
        <w:rPr>
          <w:rFonts w:ascii="Arial" w:hAnsi="Arial" w:cs="Arial"/>
          <w:sz w:val="24"/>
          <w:szCs w:val="24"/>
          <w:lang w:val="es-ES"/>
        </w:rPr>
        <w:t xml:space="preserve">acota que </w:t>
      </w:r>
      <w:r>
        <w:rPr>
          <w:rFonts w:ascii="Arial" w:hAnsi="Arial" w:cs="Arial"/>
          <w:sz w:val="24"/>
          <w:szCs w:val="24"/>
          <w:lang w:val="es-ES"/>
        </w:rPr>
        <w:t xml:space="preserve">Lista de cotejo </w:t>
      </w:r>
      <w:r w:rsidR="006B6BC0">
        <w:rPr>
          <w:rFonts w:ascii="Arial" w:hAnsi="Arial" w:cs="Arial"/>
          <w:sz w:val="24"/>
          <w:szCs w:val="24"/>
          <w:lang w:val="es-ES"/>
        </w:rPr>
        <w:t xml:space="preserve">utilizada para este estudio </w:t>
      </w:r>
      <w:r>
        <w:rPr>
          <w:rFonts w:ascii="Arial" w:hAnsi="Arial" w:cs="Arial"/>
          <w:sz w:val="24"/>
          <w:szCs w:val="24"/>
          <w:lang w:val="es-ES"/>
        </w:rPr>
        <w:t>no es</w:t>
      </w:r>
      <w:r w:rsidR="006B6BC0">
        <w:rPr>
          <w:rFonts w:ascii="Arial" w:hAnsi="Arial" w:cs="Arial"/>
          <w:sz w:val="24"/>
          <w:szCs w:val="24"/>
          <w:lang w:val="es-ES"/>
        </w:rPr>
        <w:t xml:space="preserve"> la de</w:t>
      </w:r>
      <w:r>
        <w:rPr>
          <w:rFonts w:ascii="Arial" w:hAnsi="Arial" w:cs="Arial"/>
          <w:sz w:val="24"/>
          <w:szCs w:val="24"/>
          <w:lang w:val="es-ES"/>
        </w:rPr>
        <w:t xml:space="preserve"> pron</w:t>
      </w:r>
      <w:r w:rsidR="006B6BC0">
        <w:rPr>
          <w:rFonts w:ascii="Arial" w:hAnsi="Arial" w:cs="Arial"/>
          <w:sz w:val="24"/>
          <w:szCs w:val="24"/>
          <w:lang w:val="es-ES"/>
        </w:rPr>
        <w:t>ó</w:t>
      </w:r>
      <w:r>
        <w:rPr>
          <w:rFonts w:ascii="Arial" w:hAnsi="Arial" w:cs="Arial"/>
          <w:sz w:val="24"/>
          <w:szCs w:val="24"/>
          <w:lang w:val="es-ES"/>
        </w:rPr>
        <w:t xml:space="preserve">stico. </w:t>
      </w:r>
    </w:p>
    <w:p w14:paraId="176FEE01" w14:textId="3AC3E773" w:rsidR="001E29E3" w:rsidRDefault="001E29E3" w:rsidP="009C2E9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B6BC0">
        <w:rPr>
          <w:rFonts w:ascii="Arial" w:hAnsi="Arial" w:cs="Arial"/>
          <w:sz w:val="24"/>
          <w:szCs w:val="24"/>
          <w:u w:val="single"/>
          <w:lang w:val="es-ES"/>
        </w:rPr>
        <w:t>Dr. Monasterio</w:t>
      </w:r>
      <w:r w:rsidR="006B6BC0" w:rsidRPr="006B6BC0">
        <w:rPr>
          <w:rFonts w:ascii="Arial" w:hAnsi="Arial" w:cs="Arial"/>
          <w:sz w:val="24"/>
          <w:szCs w:val="24"/>
          <w:u w:val="single"/>
          <w:lang w:val="es-ES"/>
        </w:rPr>
        <w:t>s</w:t>
      </w:r>
      <w:r w:rsidRPr="006B6BC0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="006B6BC0" w:rsidRPr="006B6BC0">
        <w:rPr>
          <w:rFonts w:ascii="Arial" w:hAnsi="Arial" w:cs="Arial"/>
          <w:sz w:val="24"/>
          <w:szCs w:val="24"/>
          <w:u w:val="single"/>
          <w:lang w:val="es-ES"/>
        </w:rPr>
        <w:t>p</w:t>
      </w:r>
      <w:r w:rsidRPr="006B6BC0">
        <w:rPr>
          <w:rFonts w:ascii="Arial" w:hAnsi="Arial" w:cs="Arial"/>
          <w:sz w:val="24"/>
          <w:szCs w:val="24"/>
          <w:u w:val="single"/>
          <w:lang w:val="es-ES"/>
        </w:rPr>
        <w:t>regunta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CC5404">
        <w:rPr>
          <w:rFonts w:ascii="Arial" w:hAnsi="Arial" w:cs="Arial"/>
          <w:sz w:val="24"/>
          <w:szCs w:val="24"/>
          <w:lang w:val="es-ES"/>
        </w:rPr>
        <w:t xml:space="preserve">¿Cuánto es el tiempo para </w:t>
      </w:r>
      <w:r w:rsidR="00510336">
        <w:rPr>
          <w:rFonts w:ascii="Arial" w:hAnsi="Arial" w:cs="Arial"/>
          <w:sz w:val="24"/>
          <w:szCs w:val="24"/>
          <w:lang w:val="es-ES"/>
        </w:rPr>
        <w:t xml:space="preserve">determinar si el estudio </w:t>
      </w:r>
      <w:r w:rsidR="00CC5404">
        <w:rPr>
          <w:rFonts w:ascii="Arial" w:hAnsi="Arial" w:cs="Arial"/>
          <w:sz w:val="24"/>
          <w:szCs w:val="24"/>
          <w:lang w:val="es-ES"/>
        </w:rPr>
        <w:t>fue lo suficientemente largo?</w:t>
      </w:r>
      <w:r w:rsidR="00A27ECA">
        <w:rPr>
          <w:rFonts w:ascii="Arial" w:hAnsi="Arial" w:cs="Arial"/>
          <w:sz w:val="24"/>
          <w:szCs w:val="24"/>
          <w:lang w:val="es-ES"/>
        </w:rPr>
        <w:t xml:space="preserve"> </w:t>
      </w:r>
      <w:r w:rsidR="00A534D6">
        <w:rPr>
          <w:rFonts w:ascii="Arial" w:hAnsi="Arial" w:cs="Arial"/>
          <w:sz w:val="24"/>
          <w:szCs w:val="24"/>
          <w:lang w:val="es-ES"/>
        </w:rPr>
        <w:t>En relación con</w:t>
      </w:r>
      <w:r w:rsidR="00A27ECA">
        <w:rPr>
          <w:rFonts w:ascii="Arial" w:hAnsi="Arial" w:cs="Arial"/>
          <w:sz w:val="24"/>
          <w:szCs w:val="24"/>
          <w:lang w:val="es-ES"/>
        </w:rPr>
        <w:t xml:space="preserve"> la lista de cotejo presentada en el artículo. </w:t>
      </w:r>
    </w:p>
    <w:p w14:paraId="5A7D51D6" w14:textId="6016BDFF" w:rsidR="001E29E3" w:rsidRDefault="00A27ECA" w:rsidP="009C2E9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27ECA">
        <w:rPr>
          <w:rFonts w:ascii="Arial" w:hAnsi="Arial" w:cs="Arial"/>
          <w:sz w:val="24"/>
          <w:szCs w:val="24"/>
          <w:u w:val="single"/>
          <w:lang w:val="es-ES"/>
        </w:rPr>
        <w:t>Dra.</w:t>
      </w:r>
      <w:r w:rsidR="001E29E3" w:rsidRPr="00A27ECA">
        <w:rPr>
          <w:rFonts w:ascii="Arial" w:hAnsi="Arial" w:cs="Arial"/>
          <w:sz w:val="24"/>
          <w:szCs w:val="24"/>
          <w:u w:val="single"/>
          <w:lang w:val="es-ES"/>
        </w:rPr>
        <w:t xml:space="preserve"> Infante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acota</w:t>
      </w:r>
      <w:r w:rsidR="001E29E3">
        <w:rPr>
          <w:rFonts w:ascii="Arial" w:hAnsi="Arial" w:cs="Arial"/>
          <w:sz w:val="24"/>
          <w:szCs w:val="24"/>
          <w:lang w:val="es-ES"/>
        </w:rPr>
        <w:t xml:space="preserve"> que lo largo del estudio depende del uso del medicamento y de su seguimiento</w:t>
      </w:r>
      <w:r>
        <w:rPr>
          <w:rFonts w:ascii="Arial" w:hAnsi="Arial" w:cs="Arial"/>
          <w:sz w:val="24"/>
          <w:szCs w:val="24"/>
          <w:lang w:val="es-ES"/>
        </w:rPr>
        <w:t xml:space="preserve"> por parte de </w:t>
      </w:r>
      <w:r w:rsidR="00A534D6">
        <w:rPr>
          <w:rFonts w:ascii="Arial" w:hAnsi="Arial" w:cs="Arial"/>
          <w:sz w:val="24"/>
          <w:szCs w:val="24"/>
          <w:lang w:val="es-ES"/>
        </w:rPr>
        <w:t xml:space="preserve">los investigadores. </w:t>
      </w:r>
    </w:p>
    <w:p w14:paraId="0D4FDF87" w14:textId="666B06BB" w:rsidR="001E29E3" w:rsidRDefault="00A534D6" w:rsidP="009C2E9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9327D">
        <w:rPr>
          <w:rFonts w:ascii="Arial" w:hAnsi="Arial" w:cs="Arial"/>
          <w:sz w:val="24"/>
          <w:szCs w:val="24"/>
          <w:u w:val="single"/>
          <w:lang w:val="es-ES"/>
        </w:rPr>
        <w:t xml:space="preserve">Dr. Monasterios señala </w:t>
      </w:r>
      <w:r>
        <w:rPr>
          <w:rFonts w:ascii="Arial" w:hAnsi="Arial" w:cs="Arial"/>
          <w:sz w:val="24"/>
          <w:szCs w:val="24"/>
          <w:lang w:val="es-ES"/>
        </w:rPr>
        <w:t>que el p</w:t>
      </w:r>
      <w:r w:rsidR="001E29E3">
        <w:rPr>
          <w:rFonts w:ascii="Arial" w:hAnsi="Arial" w:cs="Arial"/>
          <w:sz w:val="24"/>
          <w:szCs w:val="24"/>
          <w:lang w:val="es-ES"/>
        </w:rPr>
        <w:t>eriodo de seguimiento en duración</w:t>
      </w:r>
      <w:r w:rsidR="00F9327D">
        <w:rPr>
          <w:rFonts w:ascii="Arial" w:hAnsi="Arial" w:cs="Arial"/>
          <w:sz w:val="24"/>
          <w:szCs w:val="24"/>
          <w:lang w:val="es-ES"/>
        </w:rPr>
        <w:t xml:space="preserve"> del estudio</w:t>
      </w:r>
      <w:r w:rsidR="005350BD">
        <w:rPr>
          <w:rFonts w:ascii="Arial" w:hAnsi="Arial" w:cs="Arial"/>
          <w:sz w:val="24"/>
          <w:szCs w:val="24"/>
          <w:lang w:val="es-ES"/>
        </w:rPr>
        <w:t xml:space="preserve"> va a estar estimado de acuerdo a la </w:t>
      </w:r>
      <w:r w:rsidR="00C86D52">
        <w:rPr>
          <w:rFonts w:ascii="Arial" w:hAnsi="Arial" w:cs="Arial"/>
          <w:sz w:val="24"/>
          <w:szCs w:val="24"/>
          <w:lang w:val="es-ES"/>
        </w:rPr>
        <w:t>variable que se quiere investigar</w:t>
      </w:r>
      <w:r w:rsidR="00900E99">
        <w:rPr>
          <w:rFonts w:ascii="Arial" w:hAnsi="Arial" w:cs="Arial"/>
          <w:sz w:val="24"/>
          <w:szCs w:val="24"/>
          <w:lang w:val="es-ES"/>
        </w:rPr>
        <w:t xml:space="preserve">. </w:t>
      </w:r>
      <w:r w:rsidR="001E29E3">
        <w:rPr>
          <w:rFonts w:ascii="Arial" w:hAnsi="Arial" w:cs="Arial"/>
          <w:sz w:val="24"/>
          <w:szCs w:val="24"/>
          <w:lang w:val="es-ES"/>
        </w:rPr>
        <w:t>Cuando el periodo de seguimiento es largo dependiendo de lo que quiera evaluar y</w:t>
      </w:r>
      <w:r w:rsidR="00900E99">
        <w:rPr>
          <w:rFonts w:ascii="Arial" w:hAnsi="Arial" w:cs="Arial"/>
          <w:sz w:val="24"/>
          <w:szCs w:val="24"/>
          <w:lang w:val="es-ES"/>
        </w:rPr>
        <w:t xml:space="preserve"> </w:t>
      </w:r>
      <w:r w:rsidR="001E29E3">
        <w:rPr>
          <w:rFonts w:ascii="Arial" w:hAnsi="Arial" w:cs="Arial"/>
          <w:sz w:val="24"/>
          <w:szCs w:val="24"/>
          <w:lang w:val="es-ES"/>
        </w:rPr>
        <w:t xml:space="preserve">de los resultados que se quieran obtener.  </w:t>
      </w:r>
    </w:p>
    <w:p w14:paraId="32EE168A" w14:textId="77777777" w:rsidR="00E447F4" w:rsidRDefault="00E447F4" w:rsidP="009C2E96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D1C2F46" w14:textId="77777777" w:rsidR="00A10D6B" w:rsidRDefault="00A10D6B" w:rsidP="009C2E96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418934D" w14:textId="77777777" w:rsidR="00A10D6B" w:rsidRPr="00DE2065" w:rsidRDefault="00A10D6B" w:rsidP="009C2E96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E1C4243" w14:textId="0D3C2FA3" w:rsidR="001F4E56" w:rsidRPr="004C3DFE" w:rsidRDefault="00132F0B" w:rsidP="009C2E9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C3DFE">
        <w:rPr>
          <w:rFonts w:ascii="Arial" w:hAnsi="Arial" w:cs="Arial"/>
          <w:sz w:val="24"/>
          <w:szCs w:val="24"/>
          <w:lang w:val="es-ES"/>
        </w:rPr>
        <w:t xml:space="preserve"> </w:t>
      </w:r>
      <w:r w:rsidR="005C3006" w:rsidRPr="004C3DFE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FB56716" w14:textId="7839953C" w:rsidR="005C3006" w:rsidRPr="004C3DFE" w:rsidRDefault="005C3006" w:rsidP="009C2E96">
      <w:pPr>
        <w:jc w:val="both"/>
        <w:rPr>
          <w:rFonts w:ascii="Cambria" w:hAnsi="Cambria" w:cs="Times New Roman"/>
          <w:sz w:val="24"/>
          <w:szCs w:val="24"/>
          <w:lang w:val="es-ES"/>
        </w:rPr>
      </w:pPr>
      <w:r w:rsidRPr="004C3DFE">
        <w:rPr>
          <w:rFonts w:ascii="Cambria" w:hAnsi="Cambria" w:cs="Times New Roman"/>
          <w:sz w:val="24"/>
          <w:szCs w:val="24"/>
          <w:lang w:val="es-ES"/>
        </w:rPr>
        <w:t xml:space="preserve"> </w:t>
      </w:r>
    </w:p>
    <w:sectPr w:rsidR="005C3006" w:rsidRPr="004C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3"/>
    <w:rsid w:val="00034CFA"/>
    <w:rsid w:val="00053C6F"/>
    <w:rsid w:val="00063032"/>
    <w:rsid w:val="00105FF5"/>
    <w:rsid w:val="00107E72"/>
    <w:rsid w:val="00132F0B"/>
    <w:rsid w:val="00157600"/>
    <w:rsid w:val="00197531"/>
    <w:rsid w:val="001D33D2"/>
    <w:rsid w:val="001E29E3"/>
    <w:rsid w:val="001F4E56"/>
    <w:rsid w:val="00220148"/>
    <w:rsid w:val="002415E6"/>
    <w:rsid w:val="00246C9D"/>
    <w:rsid w:val="002A6CEF"/>
    <w:rsid w:val="00344C31"/>
    <w:rsid w:val="003453E9"/>
    <w:rsid w:val="0037251B"/>
    <w:rsid w:val="004178D2"/>
    <w:rsid w:val="004C3DFE"/>
    <w:rsid w:val="004E17DB"/>
    <w:rsid w:val="004E22BA"/>
    <w:rsid w:val="004F7CEC"/>
    <w:rsid w:val="00510336"/>
    <w:rsid w:val="00523A62"/>
    <w:rsid w:val="00530720"/>
    <w:rsid w:val="005350BD"/>
    <w:rsid w:val="0055256B"/>
    <w:rsid w:val="005C3006"/>
    <w:rsid w:val="005E4085"/>
    <w:rsid w:val="00620763"/>
    <w:rsid w:val="006660B6"/>
    <w:rsid w:val="006B6BC0"/>
    <w:rsid w:val="007C6744"/>
    <w:rsid w:val="00812613"/>
    <w:rsid w:val="008543DB"/>
    <w:rsid w:val="00861B48"/>
    <w:rsid w:val="008702A8"/>
    <w:rsid w:val="008730C2"/>
    <w:rsid w:val="00900E99"/>
    <w:rsid w:val="009C2E96"/>
    <w:rsid w:val="009F52DC"/>
    <w:rsid w:val="00A10D6B"/>
    <w:rsid w:val="00A27ECA"/>
    <w:rsid w:val="00A51B8D"/>
    <w:rsid w:val="00A534D6"/>
    <w:rsid w:val="00AC63A5"/>
    <w:rsid w:val="00B3695E"/>
    <w:rsid w:val="00B410C7"/>
    <w:rsid w:val="00B6373C"/>
    <w:rsid w:val="00BF143A"/>
    <w:rsid w:val="00C31DAB"/>
    <w:rsid w:val="00C86D52"/>
    <w:rsid w:val="00CC14FD"/>
    <w:rsid w:val="00CC5404"/>
    <w:rsid w:val="00D472B7"/>
    <w:rsid w:val="00DE2065"/>
    <w:rsid w:val="00E1024A"/>
    <w:rsid w:val="00E2156C"/>
    <w:rsid w:val="00E447F4"/>
    <w:rsid w:val="00E62352"/>
    <w:rsid w:val="00E635F2"/>
    <w:rsid w:val="00EA2DD1"/>
    <w:rsid w:val="00EE1993"/>
    <w:rsid w:val="00F03269"/>
    <w:rsid w:val="00F9327D"/>
    <w:rsid w:val="00F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4726"/>
  <w15:chartTrackingRefBased/>
  <w15:docId w15:val="{D4D74C74-6118-4C11-BB11-0CB5BC5E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Guiñan</dc:creator>
  <cp:keywords/>
  <dc:description/>
  <cp:lastModifiedBy>UsuarioPC</cp:lastModifiedBy>
  <cp:revision>2</cp:revision>
  <dcterms:created xsi:type="dcterms:W3CDTF">2023-03-19T23:10:00Z</dcterms:created>
  <dcterms:modified xsi:type="dcterms:W3CDTF">2023-03-19T23:10:00Z</dcterms:modified>
</cp:coreProperties>
</file>