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Cambria" w:hAnsi="Cambria"/>
          <w:b/>
          <w:bCs/>
          <w:sz w:val="20"/>
          <w:szCs w:val="20"/>
        </w:rPr>
      </w:pPr>
      <w:r>
        <w:rPr>
          <w:rFonts w:ascii="Cambria" w:hAnsi="Cambria"/>
          <w:b/>
          <w:bCs/>
          <w:sz w:val="20"/>
          <w:szCs w:val="20"/>
        </w:rPr>
        <w:t>Relatoría</w:t>
      </w:r>
      <w:r>
        <w:rPr>
          <w:rFonts w:ascii="Cambria" w:hAnsi="Cambria"/>
          <w:b/>
          <w:bCs/>
          <w:sz w:val="20"/>
          <w:szCs w:val="20"/>
        </w:rPr>
        <w:t xml:space="preserve"> evidencia científica</w:t>
      </w:r>
    </w:p>
    <w:p>
      <w:pPr>
        <w:pStyle w:val="style0"/>
        <w:jc w:val="both"/>
        <w:rPr>
          <w:rFonts w:ascii="Cambria" w:hAnsi="Cambria"/>
          <w:sz w:val="20"/>
          <w:szCs w:val="20"/>
        </w:rPr>
      </w:pPr>
      <w:r>
        <w:rPr>
          <w:rFonts w:ascii="Cambria" w:hAnsi="Cambria"/>
          <w:b/>
          <w:bCs/>
          <w:sz w:val="20"/>
          <w:szCs w:val="20"/>
        </w:rPr>
        <w:t>Grupo 3:</w:t>
      </w:r>
      <w:r>
        <w:rPr>
          <w:rFonts w:ascii="Cambria" w:hAnsi="Cambria"/>
          <w:sz w:val="20"/>
          <w:szCs w:val="20"/>
        </w:rPr>
        <w:t xml:space="preserve"> Dr. Luis Gutiérrez, Dra. María</w:t>
      </w:r>
      <w:r>
        <w:rPr>
          <w:rFonts w:ascii="Cambria" w:hAnsi="Cambria"/>
          <w:sz w:val="20"/>
          <w:szCs w:val="20"/>
        </w:rPr>
        <w:t xml:space="preserve"> Eugenia</w:t>
      </w:r>
      <w:r>
        <w:rPr>
          <w:rFonts w:ascii="Cambria" w:hAnsi="Cambria"/>
          <w:sz w:val="20"/>
          <w:szCs w:val="20"/>
        </w:rPr>
        <w:t xml:space="preserve"> Soler, Dr. </w:t>
      </w:r>
      <w:r>
        <w:rPr>
          <w:rFonts w:ascii="Cambria" w:hAnsi="Cambria"/>
          <w:sz w:val="20"/>
          <w:szCs w:val="20"/>
        </w:rPr>
        <w:t>Keinert</w:t>
      </w:r>
      <w:r>
        <w:rPr>
          <w:rFonts w:ascii="Cambria" w:hAnsi="Cambria"/>
          <w:sz w:val="20"/>
          <w:szCs w:val="20"/>
        </w:rPr>
        <w:t xml:space="preserve"> Narváez.</w:t>
      </w:r>
    </w:p>
    <w:p>
      <w:pPr>
        <w:pStyle w:val="style0"/>
        <w:jc w:val="both"/>
        <w:rPr>
          <w:rFonts w:ascii="Cambria" w:hAnsi="Cambria"/>
          <w:sz w:val="20"/>
          <w:szCs w:val="20"/>
        </w:rPr>
      </w:pPr>
      <w:r>
        <w:rPr>
          <w:rFonts w:ascii="Cambria" w:hAnsi="Cambria"/>
          <w:b/>
          <w:bCs/>
          <w:sz w:val="20"/>
          <w:szCs w:val="20"/>
        </w:rPr>
        <w:t xml:space="preserve">Artículo: </w:t>
      </w:r>
      <w:r>
        <w:rPr>
          <w:rFonts w:ascii="Cambria" w:hAnsi="Cambria"/>
          <w:sz w:val="20"/>
          <w:szCs w:val="20"/>
        </w:rPr>
        <w:t>Impact</w:t>
      </w:r>
      <w:r>
        <w:rPr>
          <w:rFonts w:ascii="Cambria" w:hAnsi="Cambria"/>
          <w:sz w:val="20"/>
          <w:szCs w:val="20"/>
        </w:rPr>
        <w:t xml:space="preserve"> </w:t>
      </w:r>
      <w:r>
        <w:rPr>
          <w:rFonts w:ascii="Cambria" w:hAnsi="Cambria"/>
          <w:sz w:val="20"/>
          <w:szCs w:val="20"/>
        </w:rPr>
        <w:t>of</w:t>
      </w:r>
      <w:r>
        <w:rPr>
          <w:rFonts w:ascii="Cambria" w:hAnsi="Cambria"/>
          <w:sz w:val="20"/>
          <w:szCs w:val="20"/>
        </w:rPr>
        <w:t xml:space="preserve"> SYNTAX Score </w:t>
      </w:r>
      <w:r>
        <w:rPr>
          <w:rFonts w:ascii="Cambria" w:hAnsi="Cambria"/>
          <w:sz w:val="20"/>
          <w:szCs w:val="20"/>
        </w:rPr>
        <w:t>on</w:t>
      </w:r>
      <w:r>
        <w:rPr>
          <w:rFonts w:ascii="Cambria" w:hAnsi="Cambria"/>
          <w:sz w:val="20"/>
          <w:szCs w:val="20"/>
        </w:rPr>
        <w:t xml:space="preserve"> 10-Year Outcomes After </w:t>
      </w:r>
      <w:r>
        <w:rPr>
          <w:rFonts w:ascii="Cambria" w:hAnsi="Cambria"/>
          <w:sz w:val="20"/>
          <w:szCs w:val="20"/>
        </w:rPr>
        <w:t>Revascularization</w:t>
      </w:r>
      <w:r>
        <w:rPr>
          <w:rFonts w:ascii="Cambria" w:hAnsi="Cambria"/>
          <w:sz w:val="20"/>
          <w:szCs w:val="20"/>
        </w:rPr>
        <w:t xml:space="preserve"> </w:t>
      </w:r>
      <w:r>
        <w:rPr>
          <w:rFonts w:ascii="Cambria" w:hAnsi="Cambria"/>
          <w:sz w:val="20"/>
          <w:szCs w:val="20"/>
        </w:rPr>
        <w:t>for</w:t>
      </w:r>
      <w:r>
        <w:rPr>
          <w:rFonts w:ascii="Cambria" w:hAnsi="Cambria"/>
          <w:sz w:val="20"/>
          <w:szCs w:val="20"/>
        </w:rPr>
        <w:t xml:space="preserve"> </w:t>
      </w:r>
      <w:r>
        <w:rPr>
          <w:rFonts w:ascii="Cambria" w:hAnsi="Cambria"/>
          <w:sz w:val="20"/>
          <w:szCs w:val="20"/>
        </w:rPr>
        <w:t>Left</w:t>
      </w:r>
      <w:r>
        <w:rPr>
          <w:rFonts w:ascii="Cambria" w:hAnsi="Cambria"/>
          <w:sz w:val="20"/>
          <w:szCs w:val="20"/>
        </w:rPr>
        <w:t xml:space="preserve"> </w:t>
      </w:r>
      <w:r>
        <w:rPr>
          <w:rFonts w:ascii="Cambria" w:hAnsi="Cambria"/>
          <w:sz w:val="20"/>
          <w:szCs w:val="20"/>
        </w:rPr>
        <w:t>Main</w:t>
      </w:r>
      <w:r>
        <w:rPr>
          <w:rFonts w:ascii="Cambria" w:hAnsi="Cambria"/>
          <w:sz w:val="20"/>
          <w:szCs w:val="20"/>
        </w:rPr>
        <w:t xml:space="preserve"> </w:t>
      </w:r>
      <w:r>
        <w:rPr>
          <w:rFonts w:ascii="Cambria" w:hAnsi="Cambria"/>
          <w:sz w:val="20"/>
          <w:szCs w:val="20"/>
        </w:rPr>
        <w:t>Coronary</w:t>
      </w:r>
      <w:r>
        <w:rPr>
          <w:rFonts w:ascii="Cambria" w:hAnsi="Cambria"/>
          <w:sz w:val="20"/>
          <w:szCs w:val="20"/>
        </w:rPr>
        <w:t xml:space="preserve"> </w:t>
      </w:r>
      <w:r>
        <w:rPr>
          <w:rFonts w:ascii="Cambria" w:hAnsi="Cambria"/>
          <w:sz w:val="20"/>
          <w:szCs w:val="20"/>
        </w:rPr>
        <w:t>Artery</w:t>
      </w:r>
      <w:r>
        <w:rPr>
          <w:rFonts w:ascii="Cambria" w:hAnsi="Cambria"/>
          <w:sz w:val="20"/>
          <w:szCs w:val="20"/>
        </w:rPr>
        <w:t xml:space="preserve"> Disease</w:t>
      </w:r>
    </w:p>
    <w:p>
      <w:pPr>
        <w:pStyle w:val="style0"/>
        <w:spacing w:after="0" w:lineRule="auto" w:line="240"/>
        <w:jc w:val="both"/>
        <w:rPr>
          <w:rFonts w:ascii="Cambria" w:hAnsi="Cambria"/>
          <w:sz w:val="20"/>
          <w:szCs w:val="20"/>
        </w:rPr>
      </w:pPr>
      <w:r>
        <w:rPr>
          <w:rFonts w:ascii="Cambria" w:hAnsi="Cambria"/>
          <w:b/>
          <w:bCs/>
          <w:sz w:val="20"/>
          <w:szCs w:val="20"/>
        </w:rPr>
        <w:t>Dr. Bartolome</w:t>
      </w:r>
      <w:r>
        <w:rPr>
          <w:rFonts w:ascii="Cambria" w:hAnsi="Cambria"/>
          <w:b/>
          <w:bCs/>
          <w:sz w:val="20"/>
          <w:szCs w:val="20"/>
        </w:rPr>
        <w:t xml:space="preserve"> Finizola</w:t>
      </w:r>
      <w:r>
        <w:rPr>
          <w:rFonts w:ascii="Cambria" w:hAnsi="Cambria"/>
          <w:b/>
          <w:bCs/>
          <w:sz w:val="20"/>
          <w:szCs w:val="20"/>
        </w:rPr>
        <w:t>:</w:t>
      </w:r>
      <w:r>
        <w:rPr>
          <w:rFonts w:ascii="Cambria" w:hAnsi="Cambria"/>
          <w:sz w:val="20"/>
          <w:szCs w:val="20"/>
        </w:rPr>
        <w:t xml:space="preserve"> </w:t>
      </w:r>
    </w:p>
    <w:p>
      <w:pPr>
        <w:pStyle w:val="style179"/>
        <w:numPr>
          <w:ilvl w:val="0"/>
          <w:numId w:val="1"/>
        </w:numPr>
        <w:spacing w:after="0" w:lineRule="auto" w:line="240"/>
        <w:jc w:val="both"/>
        <w:rPr>
          <w:rFonts w:ascii="Cambria" w:hAnsi="Cambria"/>
          <w:sz w:val="20"/>
          <w:szCs w:val="20"/>
        </w:rPr>
      </w:pPr>
      <w:r>
        <w:rPr>
          <w:rFonts w:ascii="Cambria" w:hAnsi="Cambria"/>
          <w:sz w:val="20"/>
          <w:szCs w:val="20"/>
        </w:rPr>
        <w:t xml:space="preserve">En relación al cálculo de SYNTAX, de donde proviene su puntaje: </w:t>
      </w:r>
      <w:r>
        <w:rPr>
          <w:rFonts w:ascii="Cambria" w:hAnsi="Cambria"/>
          <w:sz w:val="20"/>
          <w:szCs w:val="20"/>
        </w:rPr>
        <w:t>&lt;22 bajo</w:t>
      </w:r>
      <w:r>
        <w:rPr>
          <w:rFonts w:ascii="Cambria" w:hAnsi="Cambria"/>
          <w:sz w:val="20"/>
          <w:szCs w:val="20"/>
        </w:rPr>
        <w:t xml:space="preserve">, </w:t>
      </w:r>
      <w:r>
        <w:rPr>
          <w:rFonts w:ascii="Cambria" w:hAnsi="Cambria"/>
          <w:sz w:val="20"/>
          <w:szCs w:val="20"/>
        </w:rPr>
        <w:t>23 – 32 intermedio</w:t>
      </w:r>
      <w:r>
        <w:rPr>
          <w:rFonts w:ascii="Cambria" w:hAnsi="Cambria"/>
          <w:sz w:val="20"/>
          <w:szCs w:val="20"/>
        </w:rPr>
        <w:t xml:space="preserve">, </w:t>
      </w:r>
      <w:r>
        <w:rPr>
          <w:rFonts w:ascii="Cambria" w:hAnsi="Cambria"/>
          <w:sz w:val="20"/>
          <w:szCs w:val="20"/>
        </w:rPr>
        <w:t>&gt;33 alto</w:t>
      </w:r>
      <w:r>
        <w:rPr>
          <w:rFonts w:ascii="Cambria" w:hAnsi="Cambria"/>
          <w:sz w:val="20"/>
          <w:szCs w:val="20"/>
        </w:rPr>
        <w:t>? Del SYNTAX original</w:t>
      </w:r>
      <w:r>
        <w:rPr>
          <w:rFonts w:ascii="Cambria" w:hAnsi="Cambria"/>
          <w:sz w:val="20"/>
          <w:szCs w:val="20"/>
        </w:rPr>
        <w:t>.</w:t>
      </w:r>
    </w:p>
    <w:p>
      <w:pPr>
        <w:pStyle w:val="style179"/>
        <w:numPr>
          <w:ilvl w:val="0"/>
          <w:numId w:val="1"/>
        </w:numPr>
        <w:spacing w:after="0" w:lineRule="auto" w:line="240"/>
        <w:jc w:val="both"/>
        <w:rPr>
          <w:rFonts w:ascii="Cambria" w:hAnsi="Cambria"/>
          <w:sz w:val="20"/>
          <w:szCs w:val="20"/>
        </w:rPr>
      </w:pPr>
      <w:r>
        <w:rPr>
          <w:rFonts w:ascii="Cambria" w:hAnsi="Cambria"/>
          <w:sz w:val="20"/>
          <w:szCs w:val="20"/>
        </w:rPr>
        <w:t>¿Qué es lo que se busca por medio de esto? Obtener una revascularización completa; mientras más compleja</w:t>
      </w:r>
      <w:r>
        <w:rPr>
          <w:rFonts w:ascii="Cambria" w:hAnsi="Cambria"/>
          <w:sz w:val="20"/>
          <w:szCs w:val="20"/>
        </w:rPr>
        <w:t xml:space="preserve"> sea</w:t>
      </w:r>
      <w:r>
        <w:rPr>
          <w:rFonts w:ascii="Cambria" w:hAnsi="Cambria"/>
          <w:sz w:val="20"/>
          <w:szCs w:val="20"/>
        </w:rPr>
        <w:t xml:space="preserve">, más alto </w:t>
      </w:r>
      <w:r>
        <w:rPr>
          <w:rFonts w:ascii="Cambria" w:hAnsi="Cambria"/>
          <w:sz w:val="20"/>
          <w:szCs w:val="20"/>
        </w:rPr>
        <w:t>es</w:t>
      </w:r>
      <w:r>
        <w:rPr>
          <w:rFonts w:ascii="Cambria" w:hAnsi="Cambria"/>
          <w:sz w:val="20"/>
          <w:szCs w:val="20"/>
        </w:rPr>
        <w:t xml:space="preserve"> el score </w:t>
      </w:r>
      <w:r>
        <w:rPr>
          <w:rFonts w:ascii="Cambria" w:hAnsi="Cambria"/>
          <w:sz w:val="20"/>
          <w:szCs w:val="20"/>
        </w:rPr>
        <w:t>de syntax y</w:t>
      </w:r>
      <w:r>
        <w:rPr>
          <w:rFonts w:ascii="Cambria" w:hAnsi="Cambria"/>
          <w:sz w:val="20"/>
          <w:szCs w:val="20"/>
        </w:rPr>
        <w:t xml:space="preserve"> será menos probable</w:t>
      </w:r>
      <w:r>
        <w:rPr>
          <w:rFonts w:ascii="Cambria" w:hAnsi="Cambria"/>
          <w:sz w:val="20"/>
          <w:szCs w:val="20"/>
        </w:rPr>
        <w:t xml:space="preserve"> lograr la revascularización por</w:t>
      </w:r>
      <w:r>
        <w:rPr>
          <w:rFonts w:ascii="Cambria" w:hAnsi="Cambria"/>
          <w:sz w:val="20"/>
          <w:szCs w:val="20"/>
        </w:rPr>
        <w:t xml:space="preserve"> cualquiera de las dos </w:t>
      </w:r>
      <w:r>
        <w:rPr>
          <w:rFonts w:ascii="Cambria" w:hAnsi="Cambria"/>
          <w:sz w:val="20"/>
          <w:szCs w:val="20"/>
        </w:rPr>
        <w:t>vías</w:t>
      </w:r>
      <w:r>
        <w:rPr>
          <w:rFonts w:ascii="Cambria" w:hAnsi="Cambria"/>
          <w:sz w:val="20"/>
          <w:szCs w:val="20"/>
        </w:rPr>
        <w:t xml:space="preserve"> (ICP o RQM)</w:t>
      </w:r>
      <w:r>
        <w:rPr>
          <w:rFonts w:ascii="Cambria" w:hAnsi="Cambria"/>
          <w:sz w:val="20"/>
          <w:szCs w:val="20"/>
        </w:rPr>
        <w:t xml:space="preserve">, pero particularmente por hemodinamia, dado a que hasta los momentos no existe </w:t>
      </w:r>
      <w:r>
        <w:rPr>
          <w:rFonts w:ascii="Cambria" w:hAnsi="Cambria"/>
          <w:sz w:val="20"/>
          <w:szCs w:val="20"/>
        </w:rPr>
        <w:t>un stent que le gane al puente mamario</w:t>
      </w:r>
      <w:r>
        <w:rPr>
          <w:rFonts w:ascii="Cambria" w:hAnsi="Cambria"/>
          <w:sz w:val="20"/>
          <w:szCs w:val="20"/>
        </w:rPr>
        <w:t>.</w:t>
      </w:r>
    </w:p>
    <w:p>
      <w:pPr>
        <w:pStyle w:val="style179"/>
        <w:numPr>
          <w:ilvl w:val="0"/>
          <w:numId w:val="1"/>
        </w:numPr>
        <w:spacing w:after="0" w:lineRule="auto" w:line="240"/>
        <w:jc w:val="both"/>
        <w:rPr>
          <w:rFonts w:ascii="Cambria" w:hAnsi="Cambria"/>
          <w:sz w:val="20"/>
          <w:szCs w:val="20"/>
        </w:rPr>
      </w:pPr>
      <w:r>
        <w:rPr>
          <w:rFonts w:ascii="Cambria" w:hAnsi="Cambria"/>
          <w:sz w:val="20"/>
          <w:szCs w:val="20"/>
        </w:rPr>
        <w:t xml:space="preserve">¿Qué error pudiera tener esto? El error seria que el puntaje para el score sea diferente. Es decir, que los </w:t>
      </w:r>
      <w:r>
        <w:rPr>
          <w:rFonts w:ascii="Cambria" w:hAnsi="Cambria"/>
          <w:sz w:val="20"/>
          <w:szCs w:val="20"/>
        </w:rPr>
        <w:t>terciles</w:t>
      </w:r>
      <w:r>
        <w:rPr>
          <w:rFonts w:ascii="Cambria" w:hAnsi="Cambria"/>
          <w:sz w:val="20"/>
          <w:szCs w:val="20"/>
        </w:rPr>
        <w:t xml:space="preserve"> tenga una puntuación variable para los cirujanos y otra para los </w:t>
      </w:r>
      <w:r>
        <w:rPr>
          <w:rFonts w:ascii="Cambria" w:hAnsi="Cambria"/>
          <w:sz w:val="20"/>
          <w:szCs w:val="20"/>
        </w:rPr>
        <w:t>hemodinamistas</w:t>
      </w:r>
      <w:r>
        <w:rPr>
          <w:rFonts w:ascii="Cambria" w:hAnsi="Cambria"/>
          <w:sz w:val="20"/>
          <w:szCs w:val="20"/>
        </w:rPr>
        <w:t xml:space="preserve">. </w:t>
      </w:r>
    </w:p>
    <w:p>
      <w:pPr>
        <w:pStyle w:val="style179"/>
        <w:numPr>
          <w:ilvl w:val="0"/>
          <w:numId w:val="1"/>
        </w:numPr>
        <w:spacing w:after="0" w:lineRule="auto" w:line="240"/>
        <w:jc w:val="both"/>
        <w:rPr>
          <w:rFonts w:ascii="Cambria" w:hAnsi="Cambria"/>
          <w:b/>
          <w:bCs/>
          <w:sz w:val="20"/>
          <w:szCs w:val="20"/>
        </w:rPr>
      </w:pPr>
      <w:r>
        <w:rPr>
          <w:rFonts w:ascii="Cambria" w:hAnsi="Cambria"/>
          <w:sz w:val="20"/>
          <w:szCs w:val="20"/>
        </w:rPr>
        <w:t xml:space="preserve">En la figura 1 que corresponde al diagrama de flujo de la selección de pacientes, observamos que no hay cálculo de la muestra, ya que no es un ensayo clínico, solamente se describir una cohorte. Se hace un </w:t>
      </w:r>
      <w:r>
        <w:rPr>
          <w:rFonts w:ascii="Cambria" w:hAnsi="Cambria"/>
          <w:sz w:val="20"/>
          <w:szCs w:val="20"/>
        </w:rPr>
        <w:t>matching</w:t>
      </w:r>
      <w:r>
        <w:rPr>
          <w:rFonts w:ascii="Cambria" w:hAnsi="Cambria"/>
          <w:sz w:val="20"/>
          <w:szCs w:val="20"/>
        </w:rPr>
        <w:t>, hace lo mejor posible para que los paci</w:t>
      </w:r>
      <w:r>
        <w:rPr>
          <w:rFonts w:ascii="Cambria" w:hAnsi="Cambria"/>
          <w:sz w:val="20"/>
          <w:szCs w:val="20"/>
        </w:rPr>
        <w:t>e</w:t>
      </w:r>
      <w:r>
        <w:rPr>
          <w:rFonts w:ascii="Cambria" w:hAnsi="Cambria"/>
          <w:sz w:val="20"/>
          <w:szCs w:val="20"/>
        </w:rPr>
        <w:t xml:space="preserve">ntes en estudio se parezcan en las características clínicas y </w:t>
      </w:r>
      <w:r>
        <w:rPr>
          <w:rFonts w:ascii="Cambria" w:hAnsi="Cambria"/>
          <w:sz w:val="20"/>
          <w:szCs w:val="20"/>
        </w:rPr>
        <w:t>así</w:t>
      </w:r>
      <w:r>
        <w:rPr>
          <w:rFonts w:ascii="Cambria" w:hAnsi="Cambria"/>
          <w:sz w:val="20"/>
          <w:szCs w:val="20"/>
        </w:rPr>
        <w:t xml:space="preserve"> poder </w:t>
      </w:r>
      <w:r>
        <w:rPr>
          <w:rFonts w:ascii="Cambria" w:hAnsi="Cambria"/>
          <w:sz w:val="20"/>
          <w:szCs w:val="20"/>
        </w:rPr>
        <w:t>compararlos</w:t>
      </w:r>
      <w:r>
        <w:rPr>
          <w:rFonts w:ascii="Cambria" w:hAnsi="Cambria"/>
          <w:sz w:val="20"/>
          <w:szCs w:val="20"/>
        </w:rPr>
        <w:t xml:space="preserve"> </w:t>
      </w:r>
      <w:r>
        <w:rPr>
          <w:rFonts w:ascii="Cambria" w:hAnsi="Cambria"/>
          <w:sz w:val="20"/>
          <w:szCs w:val="20"/>
        </w:rPr>
        <w:t>de una forma más confiable.</w:t>
      </w:r>
    </w:p>
    <w:p>
      <w:pPr>
        <w:pStyle w:val="style179"/>
        <w:numPr>
          <w:ilvl w:val="0"/>
          <w:numId w:val="1"/>
        </w:numPr>
        <w:spacing w:after="0" w:lineRule="auto" w:line="240"/>
        <w:jc w:val="both"/>
        <w:rPr>
          <w:rFonts w:ascii="Cambria" w:hAnsi="Cambria"/>
          <w:b/>
          <w:bCs/>
          <w:sz w:val="20"/>
          <w:szCs w:val="20"/>
        </w:rPr>
      </w:pPr>
      <w:r>
        <w:rPr>
          <w:rFonts w:ascii="Cambria" w:hAnsi="Cambria"/>
          <w:sz w:val="20"/>
          <w:szCs w:val="20"/>
        </w:rPr>
        <w:t>Tabla 1, en el score de syntax alto, la variable edad CABG (63.9</w:t>
      </w:r>
      <w:r>
        <w:rPr>
          <w:rFonts w:ascii="Cambria" w:hAnsi="Cambria"/>
          <w:sz w:val="20"/>
          <w:szCs w:val="20"/>
        </w:rPr>
        <w:t>±</w:t>
      </w:r>
      <w:r>
        <w:rPr>
          <w:rFonts w:ascii="Cambria" w:hAnsi="Cambria"/>
          <w:sz w:val="20"/>
          <w:szCs w:val="20"/>
        </w:rPr>
        <w:t xml:space="preserve"> 8.9), ICP (66.3</w:t>
      </w:r>
      <w:r>
        <w:rPr>
          <w:rFonts w:ascii="Cambria" w:hAnsi="Cambria"/>
          <w:sz w:val="20"/>
          <w:szCs w:val="20"/>
        </w:rPr>
        <w:t>±</w:t>
      </w:r>
      <w:r>
        <w:rPr>
          <w:rFonts w:ascii="Cambria" w:hAnsi="Cambria"/>
          <w:sz w:val="20"/>
          <w:szCs w:val="20"/>
        </w:rPr>
        <w:t xml:space="preserve">10.1), valor de p &lt;0.004, existe relevancia en esta diferencia? La importancia es </w:t>
      </w:r>
      <w:r>
        <w:rPr>
          <w:rFonts w:ascii="Cambria" w:hAnsi="Cambria"/>
          <w:sz w:val="20"/>
          <w:szCs w:val="20"/>
        </w:rPr>
        <w:t xml:space="preserve">poderlo </w:t>
      </w:r>
      <w:r>
        <w:rPr>
          <w:rFonts w:ascii="Cambria" w:hAnsi="Cambria"/>
          <w:sz w:val="20"/>
          <w:szCs w:val="20"/>
        </w:rPr>
        <w:t xml:space="preserve">definir </w:t>
      </w:r>
      <w:r>
        <w:rPr>
          <w:rFonts w:ascii="Cambria" w:hAnsi="Cambria"/>
          <w:sz w:val="20"/>
          <w:szCs w:val="20"/>
        </w:rPr>
        <w:t xml:space="preserve">estadísticamente y clínicamente. Como podríamos interpretar que en realidad hay una diferencia cuando se tiene desviaciones estándar que se solapan. </w:t>
      </w:r>
      <w:r>
        <w:rPr>
          <w:rFonts w:ascii="Cambria" w:hAnsi="Cambria"/>
          <w:sz w:val="20"/>
          <w:szCs w:val="20"/>
        </w:rPr>
        <w:t xml:space="preserve"> </w:t>
      </w:r>
    </w:p>
    <w:p>
      <w:pPr>
        <w:pStyle w:val="style179"/>
        <w:numPr>
          <w:ilvl w:val="0"/>
          <w:numId w:val="1"/>
        </w:numPr>
        <w:spacing w:after="0" w:lineRule="auto" w:line="240"/>
        <w:jc w:val="both"/>
        <w:rPr>
          <w:rFonts w:ascii="Cambria" w:hAnsi="Cambria"/>
          <w:sz w:val="20"/>
          <w:szCs w:val="20"/>
        </w:rPr>
      </w:pPr>
      <w:r>
        <w:rPr>
          <w:rFonts w:ascii="Cambria" w:hAnsi="Cambria"/>
          <w:sz w:val="20"/>
          <w:szCs w:val="20"/>
        </w:rPr>
        <w:t>No hay diferencia con respecto a la mortalidad en las tasas ajusta</w:t>
      </w:r>
      <w:r>
        <w:rPr>
          <w:rFonts w:hAnsi="Cambria"/>
          <w:sz w:val="20"/>
          <w:szCs w:val="20"/>
          <w:lang w:val="en-US"/>
        </w:rPr>
        <w:t>das ya que ei IC95% tiene como límite inferior 1</w:t>
      </w:r>
    </w:p>
    <w:p>
      <w:pPr>
        <w:pStyle w:val="style179"/>
        <w:numPr>
          <w:ilvl w:val="0"/>
          <w:numId w:val="1"/>
        </w:numPr>
        <w:spacing w:after="0" w:lineRule="auto" w:line="240"/>
        <w:jc w:val="both"/>
        <w:rPr>
          <w:rFonts w:ascii="Cambria" w:hAnsi="Cambria"/>
          <w:sz w:val="20"/>
          <w:szCs w:val="20"/>
        </w:rPr>
      </w:pPr>
      <w:r>
        <w:rPr>
          <w:rFonts w:ascii="Cambria" w:hAnsi="Cambria"/>
          <w:sz w:val="20"/>
          <w:szCs w:val="20"/>
        </w:rPr>
        <w:t>En relación a la lista de cotejo:</w:t>
      </w:r>
    </w:p>
    <w:p>
      <w:pPr>
        <w:pStyle w:val="style179"/>
        <w:spacing w:after="0" w:lineRule="auto" w:line="240"/>
        <w:jc w:val="both"/>
        <w:rPr>
          <w:rFonts w:ascii="Cambria" w:hAnsi="Cambria"/>
          <w:sz w:val="20"/>
          <w:szCs w:val="20"/>
        </w:rPr>
      </w:pPr>
      <w:r>
        <w:rPr>
          <w:rFonts w:ascii="Cambria" w:hAnsi="Cambria"/>
          <w:sz w:val="20"/>
          <w:szCs w:val="20"/>
        </w:rPr>
        <w:t>--</w:t>
      </w:r>
      <w:r>
        <w:rPr>
          <w:rFonts w:ascii="Cambria" w:hAnsi="Cambria"/>
          <w:sz w:val="20"/>
          <w:szCs w:val="20"/>
        </w:rPr>
        <w:t xml:space="preserve">La pregunta número 5 </w:t>
      </w:r>
      <w:r>
        <w:rPr>
          <w:rFonts w:ascii="Cambria" w:hAnsi="Cambria"/>
          <w:sz w:val="20"/>
          <w:szCs w:val="20"/>
        </w:rPr>
        <w:t>¿</w:t>
      </w:r>
      <w:r>
        <w:rPr>
          <w:rFonts w:ascii="Cambria" w:hAnsi="Cambria"/>
          <w:sz w:val="20"/>
          <w:szCs w:val="20"/>
        </w:rPr>
        <w:t>El seguimiento fue completo</w:t>
      </w:r>
      <w:r>
        <w:rPr>
          <w:rFonts w:ascii="Cambria" w:hAnsi="Cambria"/>
          <w:sz w:val="20"/>
          <w:szCs w:val="20"/>
        </w:rPr>
        <w:t>? En el artículo, no se especifica esto, por lo tanto, no aplica.</w:t>
      </w:r>
    </w:p>
    <w:p>
      <w:pPr>
        <w:pStyle w:val="style179"/>
        <w:spacing w:after="0" w:lineRule="auto" w:line="240"/>
        <w:jc w:val="both"/>
        <w:rPr>
          <w:rFonts w:ascii="Cambria" w:hAnsi="Cambria"/>
          <w:sz w:val="20"/>
          <w:szCs w:val="20"/>
        </w:rPr>
      </w:pPr>
      <w:r>
        <w:rPr>
          <w:rFonts w:ascii="Cambria" w:hAnsi="Cambria"/>
          <w:sz w:val="20"/>
          <w:szCs w:val="20"/>
        </w:rPr>
        <w:t>--La pregunta número 12 ¿Los pacientes del estudio se parecen a los que existen en mi medio de trabajo?</w:t>
      </w:r>
    </w:p>
    <w:p>
      <w:pPr>
        <w:pStyle w:val="style179"/>
        <w:spacing w:after="0" w:lineRule="auto" w:line="240"/>
        <w:jc w:val="both"/>
        <w:rPr>
          <w:rFonts w:ascii="Cambria" w:hAnsi="Cambria"/>
          <w:sz w:val="20"/>
          <w:szCs w:val="20"/>
        </w:rPr>
      </w:pPr>
      <w:r>
        <w:rPr>
          <w:rFonts w:ascii="Cambria" w:hAnsi="Cambria"/>
          <w:b/>
          <w:bCs/>
          <w:sz w:val="20"/>
          <w:szCs w:val="20"/>
        </w:rPr>
        <w:t xml:space="preserve">No: </w:t>
      </w:r>
      <w:r>
        <w:rPr>
          <w:rFonts w:ascii="Cambria" w:hAnsi="Cambria"/>
          <w:sz w:val="20"/>
          <w:szCs w:val="20"/>
        </w:rPr>
        <w:t xml:space="preserve">debido a que utilizamos stents de última generación y esto habla a favor del servicio de hemodinamia en los resultados. </w:t>
      </w:r>
    </w:p>
    <w:p>
      <w:pPr>
        <w:pStyle w:val="style179"/>
        <w:spacing w:after="0" w:lineRule="auto" w:line="240"/>
        <w:jc w:val="both"/>
        <w:rPr>
          <w:rFonts w:ascii="Cambria" w:hAnsi="Cambria"/>
          <w:sz w:val="20"/>
          <w:szCs w:val="20"/>
        </w:rPr>
      </w:pPr>
      <w:r>
        <w:rPr>
          <w:rFonts w:ascii="Cambria" w:hAnsi="Cambria"/>
          <w:b/>
          <w:bCs/>
          <w:sz w:val="20"/>
          <w:szCs w:val="20"/>
        </w:rPr>
        <w:t>Si:</w:t>
      </w:r>
      <w:r>
        <w:rPr>
          <w:rFonts w:ascii="Cambria" w:hAnsi="Cambria"/>
          <w:sz w:val="20"/>
          <w:szCs w:val="20"/>
        </w:rPr>
        <w:t xml:space="preserve"> dado a que la intención es brindad una repuesta satisfactoria al paciente que no puede ser llevado a cirugía. </w:t>
      </w:r>
    </w:p>
    <w:p>
      <w:pPr>
        <w:pStyle w:val="style0"/>
        <w:spacing w:after="0"/>
        <w:rPr>
          <w:rFonts w:ascii="Cambria" w:hAnsi="Cambria"/>
          <w:sz w:val="20"/>
          <w:szCs w:val="20"/>
        </w:rPr>
      </w:pPr>
    </w:p>
    <w:p>
      <w:pPr>
        <w:pStyle w:val="style0"/>
        <w:spacing w:after="0"/>
        <w:rPr>
          <w:rFonts w:ascii="Cambria" w:hAnsi="Cambria"/>
          <w:b/>
          <w:bCs/>
          <w:sz w:val="20"/>
          <w:szCs w:val="20"/>
        </w:rPr>
      </w:pPr>
      <w:r>
        <w:rPr>
          <w:rFonts w:ascii="Cambria" w:hAnsi="Cambria"/>
          <w:b/>
          <w:bCs/>
          <w:sz w:val="20"/>
          <w:szCs w:val="20"/>
        </w:rPr>
        <w:t>Dr. Mauro barrios:</w:t>
      </w:r>
    </w:p>
    <w:p>
      <w:pPr>
        <w:pStyle w:val="style179"/>
        <w:numPr>
          <w:ilvl w:val="0"/>
          <w:numId w:val="1"/>
        </w:numPr>
        <w:spacing w:after="0"/>
        <w:rPr>
          <w:rFonts w:ascii="Cambria" w:hAnsi="Cambria"/>
          <w:sz w:val="20"/>
          <w:szCs w:val="20"/>
        </w:rPr>
      </w:pPr>
      <w:r>
        <w:rPr>
          <w:rFonts w:ascii="Cambria" w:hAnsi="Cambria"/>
          <w:sz w:val="20"/>
          <w:szCs w:val="20"/>
        </w:rPr>
        <w:t>¿Qué se debe de opinar con respecto a las oleadas de los stents?</w:t>
      </w:r>
    </w:p>
    <w:p>
      <w:pPr>
        <w:pStyle w:val="style0"/>
        <w:spacing w:after="0"/>
        <w:ind w:firstLine="360"/>
        <w:jc w:val="both"/>
        <w:rPr>
          <w:rFonts w:ascii="Cambria" w:hAnsi="Cambria"/>
          <w:sz w:val="20"/>
          <w:szCs w:val="20"/>
        </w:rPr>
      </w:pPr>
      <w:r>
        <w:rPr>
          <w:rFonts w:ascii="Cambria" w:hAnsi="Cambria"/>
          <w:sz w:val="20"/>
          <w:szCs w:val="20"/>
        </w:rPr>
        <w:t>La ICP se realizó en dos “oleadas”</w:t>
      </w:r>
      <w:r>
        <w:rPr>
          <w:rFonts w:ascii="Cambria" w:hAnsi="Cambria"/>
          <w:sz w:val="20"/>
          <w:szCs w:val="20"/>
        </w:rPr>
        <w:t>: d</w:t>
      </w:r>
      <w:r>
        <w:rPr>
          <w:rFonts w:ascii="Cambria" w:hAnsi="Cambria"/>
          <w:sz w:val="20"/>
          <w:szCs w:val="20"/>
        </w:rPr>
        <w:t>esde 2000 a 2003</w:t>
      </w:r>
      <w:r>
        <w:rPr>
          <w:rFonts w:ascii="Cambria" w:hAnsi="Cambria"/>
          <w:sz w:val="20"/>
          <w:szCs w:val="20"/>
        </w:rPr>
        <w:t xml:space="preserve"> para</w:t>
      </w:r>
      <w:r>
        <w:rPr>
          <w:rFonts w:ascii="Cambria" w:hAnsi="Cambria"/>
          <w:sz w:val="20"/>
          <w:szCs w:val="20"/>
        </w:rPr>
        <w:t xml:space="preserve"> stents metálicos</w:t>
      </w:r>
      <w:r>
        <w:rPr>
          <w:rFonts w:ascii="Cambria" w:hAnsi="Cambria"/>
          <w:sz w:val="20"/>
          <w:szCs w:val="20"/>
        </w:rPr>
        <w:t xml:space="preserve"> y desde el</w:t>
      </w:r>
      <w:r>
        <w:rPr>
          <w:rFonts w:ascii="Cambria" w:hAnsi="Cambria"/>
          <w:sz w:val="20"/>
          <w:szCs w:val="20"/>
        </w:rPr>
        <w:t xml:space="preserve"> 2003</w:t>
      </w:r>
    </w:p>
    <w:p>
      <w:pPr>
        <w:pStyle w:val="style0"/>
        <w:spacing w:after="0"/>
        <w:ind w:firstLine="360"/>
        <w:jc w:val="both"/>
        <w:rPr>
          <w:rFonts w:ascii="Cambria" w:hAnsi="Cambria"/>
          <w:sz w:val="20"/>
          <w:szCs w:val="20"/>
        </w:rPr>
      </w:pPr>
      <w:r>
        <w:rPr>
          <w:rFonts w:ascii="Cambria" w:hAnsi="Cambria"/>
          <w:sz w:val="20"/>
          <w:szCs w:val="20"/>
        </w:rPr>
        <w:t xml:space="preserve">hasta el </w:t>
      </w:r>
      <w:r>
        <w:rPr>
          <w:rFonts w:ascii="Cambria" w:hAnsi="Cambria"/>
          <w:sz w:val="20"/>
          <w:szCs w:val="20"/>
        </w:rPr>
        <w:t>2006</w:t>
      </w:r>
      <w:r>
        <w:rPr>
          <w:rFonts w:ascii="Cambria" w:hAnsi="Cambria"/>
          <w:sz w:val="20"/>
          <w:szCs w:val="20"/>
        </w:rPr>
        <w:t xml:space="preserve"> para </w:t>
      </w:r>
      <w:r>
        <w:rPr>
          <w:rFonts w:ascii="Cambria" w:hAnsi="Cambria"/>
          <w:sz w:val="20"/>
          <w:szCs w:val="20"/>
        </w:rPr>
        <w:t>stents liberadores de fármaco (</w:t>
      </w:r>
      <w:r>
        <w:rPr>
          <w:rFonts w:ascii="Cambria" w:hAnsi="Cambria"/>
          <w:sz w:val="20"/>
          <w:szCs w:val="20"/>
        </w:rPr>
        <w:t>Everolimus</w:t>
      </w:r>
      <w:r>
        <w:rPr>
          <w:rFonts w:ascii="Cambria" w:hAnsi="Cambria"/>
          <w:sz w:val="20"/>
          <w:szCs w:val="20"/>
        </w:rPr>
        <w:t xml:space="preserve"> y </w:t>
      </w:r>
      <w:r>
        <w:rPr>
          <w:rFonts w:ascii="Cambria" w:hAnsi="Cambria"/>
          <w:sz w:val="20"/>
          <w:szCs w:val="20"/>
        </w:rPr>
        <w:t>paclitaxel</w:t>
      </w:r>
      <w:r>
        <w:rPr>
          <w:rFonts w:ascii="Cambria" w:hAnsi="Cambria"/>
          <w:sz w:val="20"/>
          <w:szCs w:val="20"/>
        </w:rPr>
        <w:t>)</w:t>
      </w:r>
      <w:r>
        <w:rPr>
          <w:rFonts w:ascii="Cambria" w:hAnsi="Cambria"/>
          <w:sz w:val="20"/>
          <w:szCs w:val="20"/>
        </w:rPr>
        <w:t>.</w:t>
      </w:r>
    </w:p>
    <w:p>
      <w:pPr>
        <w:pStyle w:val="style0"/>
        <w:spacing w:after="0"/>
        <w:ind w:firstLine="360"/>
        <w:jc w:val="both"/>
        <w:rPr>
          <w:rFonts w:ascii="Cambria" w:hAnsi="Cambria"/>
          <w:sz w:val="20"/>
          <w:szCs w:val="20"/>
        </w:rPr>
      </w:pPr>
    </w:p>
    <w:p>
      <w:pPr>
        <w:pStyle w:val="style0"/>
        <w:spacing w:after="0"/>
        <w:jc w:val="both"/>
        <w:rPr>
          <w:rFonts w:ascii="Cambria" w:hAnsi="Cambria"/>
          <w:b/>
          <w:bCs/>
          <w:sz w:val="20"/>
          <w:szCs w:val="20"/>
        </w:rPr>
      </w:pPr>
      <w:r>
        <w:rPr>
          <w:rFonts w:ascii="Cambria" w:hAnsi="Cambria"/>
          <w:b/>
          <w:bCs/>
          <w:sz w:val="20"/>
          <w:szCs w:val="20"/>
        </w:rPr>
        <w:t>Dr. Mauro Barrios y Dr. Reinaldo Ortiz:</w:t>
      </w:r>
    </w:p>
    <w:p>
      <w:pPr>
        <w:pStyle w:val="style179"/>
        <w:numPr>
          <w:ilvl w:val="0"/>
          <w:numId w:val="1"/>
        </w:numPr>
        <w:spacing w:after="0"/>
        <w:jc w:val="both"/>
        <w:rPr>
          <w:rFonts w:ascii="Cambria" w:hAnsi="Cambria"/>
          <w:sz w:val="20"/>
          <w:szCs w:val="20"/>
        </w:rPr>
      </w:pPr>
      <w:r>
        <w:rPr>
          <w:rFonts w:ascii="Cambria" w:hAnsi="Cambria"/>
          <w:sz w:val="20"/>
          <w:szCs w:val="20"/>
        </w:rPr>
        <w:t xml:space="preserve">Se debe perfeccionar la pregunta del ciclo en conjunto con el servicio de hemodinamia. </w:t>
      </w:r>
    </w:p>
    <w:p>
      <w:pPr>
        <w:pStyle w:val="style0"/>
        <w:spacing w:after="0"/>
        <w:jc w:val="center"/>
        <w:rPr>
          <w:rFonts w:ascii="Cambria" w:hAnsi="Cambria"/>
          <w:sz w:val="20"/>
          <w:szCs w:val="20"/>
        </w:rPr>
      </w:pPr>
    </w:p>
    <w:p>
      <w:pPr>
        <w:pStyle w:val="style0"/>
        <w:spacing w:after="0"/>
        <w:ind w:firstLine="360"/>
        <w:jc w:val="center"/>
        <w:rPr>
          <w:rFonts w:ascii="Cambria" w:hAnsi="Cambria"/>
          <w:b/>
          <w:bCs/>
          <w:sz w:val="20"/>
          <w:szCs w:val="20"/>
        </w:rPr>
      </w:pPr>
      <w:r>
        <w:rPr>
          <w:rFonts w:ascii="Cambria" w:hAnsi="Cambria"/>
          <w:b/>
          <w:bCs/>
          <w:sz w:val="20"/>
          <w:szCs w:val="20"/>
        </w:rPr>
        <w:t>PREGUNTA DEL CICLO</w:t>
      </w:r>
    </w:p>
    <w:p>
      <w:pPr>
        <w:pStyle w:val="style0"/>
        <w:spacing w:after="0"/>
        <w:ind w:firstLine="360"/>
        <w:jc w:val="center"/>
        <w:rPr>
          <w:rFonts w:ascii="Cambria" w:hAnsi="Cambria"/>
          <w:b/>
          <w:bCs/>
          <w:sz w:val="20"/>
          <w:szCs w:val="20"/>
        </w:rPr>
      </w:pPr>
    </w:p>
    <w:p>
      <w:pPr>
        <w:pStyle w:val="style0"/>
        <w:spacing w:after="0"/>
        <w:ind w:firstLine="360"/>
        <w:jc w:val="center"/>
        <w:rPr>
          <w:rFonts w:ascii="Cambria" w:hAnsi="Cambria"/>
          <w:b/>
          <w:bCs/>
          <w:sz w:val="20"/>
          <w:szCs w:val="20"/>
        </w:rPr>
      </w:pPr>
      <w:r>
        <w:rPr>
          <w:rFonts w:hAnsi="Cambria"/>
          <w:b/>
          <w:bCs/>
          <w:sz w:val="20"/>
          <w:szCs w:val="20"/>
          <w:lang w:val="en-US"/>
        </w:rPr>
        <w:t>En enfermedad del tronco de la arteria coronaria izquierda: ¿Existe algún escenario clínico en el cual haya mayor beneficio con la revascularización percutánea?</w:t>
      </w:r>
    </w:p>
    <w:p>
      <w:pPr>
        <w:pStyle w:val="style0"/>
        <w:spacing w:after="0"/>
        <w:jc w:val="both"/>
        <w:rPr>
          <w:rFonts w:ascii="Cambria" w:hAnsi="Cambria"/>
        </w:rPr>
      </w:pPr>
    </w:p>
    <w:sectPr>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004030204"/>
    <w:charset w:val="00"/>
    <w:family w:val="roman"/>
    <w:pitch w:val="variable"/>
    <w:sig w:usb0="E00006FF" w:usb1="420024FF" w:usb2="02000000" w:usb3="00000000" w:csb0="0000019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E4907C"/>
    <w:lvl w:ilvl="0" w:tplc="E8F817BC">
      <w:start w:val="1"/>
      <w:numFmt w:val="bullet"/>
      <w:lvlText w:val="-"/>
      <w:lvlJc w:val="left"/>
      <w:pPr>
        <w:ind w:left="720" w:hanging="360"/>
      </w:pPr>
      <w:rPr>
        <w:rFonts w:ascii="Cambria" w:cs="Arial" w:eastAsia="Calibri" w:hAnsi="Cambria" w:hint="default"/>
        <w:b w:val="false"/>
      </w:rPr>
    </w:lvl>
    <w:lvl w:ilvl="1" w:tplc="200A0003" w:tentative="1">
      <w:start w:val="1"/>
      <w:numFmt w:val="bullet"/>
      <w:lvlText w:val="o"/>
      <w:lvlJc w:val="left"/>
      <w:pPr>
        <w:ind w:left="1440" w:hanging="360"/>
      </w:pPr>
      <w:rPr>
        <w:rFonts w:ascii="Courier New" w:cs="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cs="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cs="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0FE17A6"/>
    <w:lvl w:ilvl="0" w:tplc="865603EA">
      <w:start w:val="1"/>
      <w:numFmt w:val="bullet"/>
      <w:lvlText w:val="•"/>
      <w:lvlJc w:val="left"/>
      <w:pPr>
        <w:tabs>
          <w:tab w:val="left" w:leader="none" w:pos="720"/>
        </w:tabs>
        <w:ind w:left="720" w:hanging="360"/>
      </w:pPr>
      <w:rPr>
        <w:rFonts w:ascii="Arial" w:hAnsi="Arial" w:hint="default"/>
      </w:rPr>
    </w:lvl>
    <w:lvl w:ilvl="1" w:tplc="7F6279AC" w:tentative="1">
      <w:start w:val="1"/>
      <w:numFmt w:val="bullet"/>
      <w:lvlText w:val="•"/>
      <w:lvlJc w:val="left"/>
      <w:pPr>
        <w:tabs>
          <w:tab w:val="left" w:leader="none" w:pos="1440"/>
        </w:tabs>
        <w:ind w:left="1440" w:hanging="360"/>
      </w:pPr>
      <w:rPr>
        <w:rFonts w:ascii="Arial" w:hAnsi="Arial" w:hint="default"/>
      </w:rPr>
    </w:lvl>
    <w:lvl w:ilvl="2" w:tplc="391EC626" w:tentative="1">
      <w:start w:val="1"/>
      <w:numFmt w:val="bullet"/>
      <w:lvlText w:val="•"/>
      <w:lvlJc w:val="left"/>
      <w:pPr>
        <w:tabs>
          <w:tab w:val="left" w:leader="none" w:pos="2160"/>
        </w:tabs>
        <w:ind w:left="2160" w:hanging="360"/>
      </w:pPr>
      <w:rPr>
        <w:rFonts w:ascii="Arial" w:hAnsi="Arial" w:hint="default"/>
      </w:rPr>
    </w:lvl>
    <w:lvl w:ilvl="3" w:tplc="4EDE02C4" w:tentative="1">
      <w:start w:val="1"/>
      <w:numFmt w:val="bullet"/>
      <w:lvlText w:val="•"/>
      <w:lvlJc w:val="left"/>
      <w:pPr>
        <w:tabs>
          <w:tab w:val="left" w:leader="none" w:pos="2880"/>
        </w:tabs>
        <w:ind w:left="2880" w:hanging="360"/>
      </w:pPr>
      <w:rPr>
        <w:rFonts w:ascii="Arial" w:hAnsi="Arial" w:hint="default"/>
      </w:rPr>
    </w:lvl>
    <w:lvl w:ilvl="4" w:tplc="948403F2" w:tentative="1">
      <w:start w:val="1"/>
      <w:numFmt w:val="bullet"/>
      <w:lvlText w:val="•"/>
      <w:lvlJc w:val="left"/>
      <w:pPr>
        <w:tabs>
          <w:tab w:val="left" w:leader="none" w:pos="3600"/>
        </w:tabs>
        <w:ind w:left="3600" w:hanging="360"/>
      </w:pPr>
      <w:rPr>
        <w:rFonts w:ascii="Arial" w:hAnsi="Arial" w:hint="default"/>
      </w:rPr>
    </w:lvl>
    <w:lvl w:ilvl="5" w:tplc="A71C85A8" w:tentative="1">
      <w:start w:val="1"/>
      <w:numFmt w:val="bullet"/>
      <w:lvlText w:val="•"/>
      <w:lvlJc w:val="left"/>
      <w:pPr>
        <w:tabs>
          <w:tab w:val="left" w:leader="none" w:pos="4320"/>
        </w:tabs>
        <w:ind w:left="4320" w:hanging="360"/>
      </w:pPr>
      <w:rPr>
        <w:rFonts w:ascii="Arial" w:hAnsi="Arial" w:hint="default"/>
      </w:rPr>
    </w:lvl>
    <w:lvl w:ilvl="6" w:tplc="17DCBBCC" w:tentative="1">
      <w:start w:val="1"/>
      <w:numFmt w:val="bullet"/>
      <w:lvlText w:val="•"/>
      <w:lvlJc w:val="left"/>
      <w:pPr>
        <w:tabs>
          <w:tab w:val="left" w:leader="none" w:pos="5040"/>
        </w:tabs>
        <w:ind w:left="5040" w:hanging="360"/>
      </w:pPr>
      <w:rPr>
        <w:rFonts w:ascii="Arial" w:hAnsi="Arial" w:hint="default"/>
      </w:rPr>
    </w:lvl>
    <w:lvl w:ilvl="7" w:tplc="FB8489B4" w:tentative="1">
      <w:start w:val="1"/>
      <w:numFmt w:val="bullet"/>
      <w:lvlText w:val="•"/>
      <w:lvlJc w:val="left"/>
      <w:pPr>
        <w:tabs>
          <w:tab w:val="left" w:leader="none" w:pos="5760"/>
        </w:tabs>
        <w:ind w:left="5760" w:hanging="360"/>
      </w:pPr>
      <w:rPr>
        <w:rFonts w:ascii="Arial" w:hAnsi="Arial" w:hint="default"/>
      </w:rPr>
    </w:lvl>
    <w:lvl w:ilvl="8" w:tplc="267A9BDC"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40C2C1BE"/>
    <w:lvl w:ilvl="0" w:tplc="200A0001">
      <w:start w:val="1"/>
      <w:numFmt w:val="bullet"/>
      <w:lvlText w:val=""/>
      <w:lvlJc w:val="left"/>
      <w:pPr>
        <w:ind w:left="760" w:hanging="360"/>
      </w:pPr>
      <w:rPr>
        <w:rFonts w:ascii="Symbol" w:hAnsi="Symbol" w:hint="default"/>
      </w:rPr>
    </w:lvl>
    <w:lvl w:ilvl="1" w:tplc="200A0003" w:tentative="1">
      <w:start w:val="1"/>
      <w:numFmt w:val="bullet"/>
      <w:lvlText w:val="o"/>
      <w:lvlJc w:val="left"/>
      <w:pPr>
        <w:ind w:left="1480" w:hanging="360"/>
      </w:pPr>
      <w:rPr>
        <w:rFonts w:ascii="Courier New" w:cs="Courier New" w:hAnsi="Courier New" w:hint="default"/>
      </w:rPr>
    </w:lvl>
    <w:lvl w:ilvl="2" w:tplc="200A0005" w:tentative="1">
      <w:start w:val="1"/>
      <w:numFmt w:val="bullet"/>
      <w:lvlText w:val=""/>
      <w:lvlJc w:val="left"/>
      <w:pPr>
        <w:ind w:left="2200" w:hanging="360"/>
      </w:pPr>
      <w:rPr>
        <w:rFonts w:ascii="Wingdings" w:hAnsi="Wingdings" w:hint="default"/>
      </w:rPr>
    </w:lvl>
    <w:lvl w:ilvl="3" w:tplc="200A0001" w:tentative="1">
      <w:start w:val="1"/>
      <w:numFmt w:val="bullet"/>
      <w:lvlText w:val=""/>
      <w:lvlJc w:val="left"/>
      <w:pPr>
        <w:ind w:left="2920" w:hanging="360"/>
      </w:pPr>
      <w:rPr>
        <w:rFonts w:ascii="Symbol" w:hAnsi="Symbol" w:hint="default"/>
      </w:rPr>
    </w:lvl>
    <w:lvl w:ilvl="4" w:tplc="200A0003" w:tentative="1">
      <w:start w:val="1"/>
      <w:numFmt w:val="bullet"/>
      <w:lvlText w:val="o"/>
      <w:lvlJc w:val="left"/>
      <w:pPr>
        <w:ind w:left="3640" w:hanging="360"/>
      </w:pPr>
      <w:rPr>
        <w:rFonts w:ascii="Courier New" w:cs="Courier New" w:hAnsi="Courier New" w:hint="default"/>
      </w:rPr>
    </w:lvl>
    <w:lvl w:ilvl="5" w:tplc="200A0005" w:tentative="1">
      <w:start w:val="1"/>
      <w:numFmt w:val="bullet"/>
      <w:lvlText w:val=""/>
      <w:lvlJc w:val="left"/>
      <w:pPr>
        <w:ind w:left="4360" w:hanging="360"/>
      </w:pPr>
      <w:rPr>
        <w:rFonts w:ascii="Wingdings" w:hAnsi="Wingdings" w:hint="default"/>
      </w:rPr>
    </w:lvl>
    <w:lvl w:ilvl="6" w:tplc="200A0001" w:tentative="1">
      <w:start w:val="1"/>
      <w:numFmt w:val="bullet"/>
      <w:lvlText w:val=""/>
      <w:lvlJc w:val="left"/>
      <w:pPr>
        <w:ind w:left="5080" w:hanging="360"/>
      </w:pPr>
      <w:rPr>
        <w:rFonts w:ascii="Symbol" w:hAnsi="Symbol" w:hint="default"/>
      </w:rPr>
    </w:lvl>
    <w:lvl w:ilvl="7" w:tplc="200A0003" w:tentative="1">
      <w:start w:val="1"/>
      <w:numFmt w:val="bullet"/>
      <w:lvlText w:val="o"/>
      <w:lvlJc w:val="left"/>
      <w:pPr>
        <w:ind w:left="5800" w:hanging="360"/>
      </w:pPr>
      <w:rPr>
        <w:rFonts w:ascii="Courier New" w:cs="Courier New" w:hAnsi="Courier New" w:hint="default"/>
      </w:rPr>
    </w:lvl>
    <w:lvl w:ilvl="8" w:tplc="200A0005" w:tentative="1">
      <w:start w:val="1"/>
      <w:numFmt w:val="bullet"/>
      <w:lvlText w:val=""/>
      <w:lvlJc w:val="left"/>
      <w:pPr>
        <w:ind w:left="6520" w:hanging="360"/>
      </w:pPr>
      <w:rPr>
        <w:rFonts w:ascii="Wingdings" w:hAnsi="Wingdings" w:hint="default"/>
      </w:rPr>
    </w:lvl>
  </w:abstractNum>
  <w:abstractNum w:abstractNumId="3">
    <w:nsid w:val="00000003"/>
    <w:multiLevelType w:val="hybridMultilevel"/>
    <w:tmpl w:val="4ED003B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0000004"/>
    <w:multiLevelType w:val="hybridMultilevel"/>
    <w:tmpl w:val="10889B7E"/>
    <w:lvl w:ilvl="0" w:tplc="C4769E0A">
      <w:start w:val="1"/>
      <w:numFmt w:val="bullet"/>
      <w:lvlText w:val="•"/>
      <w:lvlJc w:val="left"/>
      <w:pPr>
        <w:tabs>
          <w:tab w:val="left" w:leader="none" w:pos="720"/>
        </w:tabs>
        <w:ind w:left="720" w:hanging="360"/>
      </w:pPr>
      <w:rPr>
        <w:rFonts w:ascii="Arial" w:hAnsi="Arial" w:hint="default"/>
      </w:rPr>
    </w:lvl>
    <w:lvl w:ilvl="1" w:tplc="925E94D6" w:tentative="1">
      <w:start w:val="1"/>
      <w:numFmt w:val="bullet"/>
      <w:lvlText w:val="•"/>
      <w:lvlJc w:val="left"/>
      <w:pPr>
        <w:tabs>
          <w:tab w:val="left" w:leader="none" w:pos="1440"/>
        </w:tabs>
        <w:ind w:left="1440" w:hanging="360"/>
      </w:pPr>
      <w:rPr>
        <w:rFonts w:ascii="Arial" w:hAnsi="Arial" w:hint="default"/>
      </w:rPr>
    </w:lvl>
    <w:lvl w:ilvl="2" w:tplc="72B87428" w:tentative="1">
      <w:start w:val="1"/>
      <w:numFmt w:val="bullet"/>
      <w:lvlText w:val="•"/>
      <w:lvlJc w:val="left"/>
      <w:pPr>
        <w:tabs>
          <w:tab w:val="left" w:leader="none" w:pos="2160"/>
        </w:tabs>
        <w:ind w:left="2160" w:hanging="360"/>
      </w:pPr>
      <w:rPr>
        <w:rFonts w:ascii="Arial" w:hAnsi="Arial" w:hint="default"/>
      </w:rPr>
    </w:lvl>
    <w:lvl w:ilvl="3" w:tplc="C14E801E" w:tentative="1">
      <w:start w:val="1"/>
      <w:numFmt w:val="bullet"/>
      <w:lvlText w:val="•"/>
      <w:lvlJc w:val="left"/>
      <w:pPr>
        <w:tabs>
          <w:tab w:val="left" w:leader="none" w:pos="2880"/>
        </w:tabs>
        <w:ind w:left="2880" w:hanging="360"/>
      </w:pPr>
      <w:rPr>
        <w:rFonts w:ascii="Arial" w:hAnsi="Arial" w:hint="default"/>
      </w:rPr>
    </w:lvl>
    <w:lvl w:ilvl="4" w:tplc="7234BD98" w:tentative="1">
      <w:start w:val="1"/>
      <w:numFmt w:val="bullet"/>
      <w:lvlText w:val="•"/>
      <w:lvlJc w:val="left"/>
      <w:pPr>
        <w:tabs>
          <w:tab w:val="left" w:leader="none" w:pos="3600"/>
        </w:tabs>
        <w:ind w:left="3600" w:hanging="360"/>
      </w:pPr>
      <w:rPr>
        <w:rFonts w:ascii="Arial" w:hAnsi="Arial" w:hint="default"/>
      </w:rPr>
    </w:lvl>
    <w:lvl w:ilvl="5" w:tplc="EDD6EB5A" w:tentative="1">
      <w:start w:val="1"/>
      <w:numFmt w:val="bullet"/>
      <w:lvlText w:val="•"/>
      <w:lvlJc w:val="left"/>
      <w:pPr>
        <w:tabs>
          <w:tab w:val="left" w:leader="none" w:pos="4320"/>
        </w:tabs>
        <w:ind w:left="4320" w:hanging="360"/>
      </w:pPr>
      <w:rPr>
        <w:rFonts w:ascii="Arial" w:hAnsi="Arial" w:hint="default"/>
      </w:rPr>
    </w:lvl>
    <w:lvl w:ilvl="6" w:tplc="67048932" w:tentative="1">
      <w:start w:val="1"/>
      <w:numFmt w:val="bullet"/>
      <w:lvlText w:val="•"/>
      <w:lvlJc w:val="left"/>
      <w:pPr>
        <w:tabs>
          <w:tab w:val="left" w:leader="none" w:pos="5040"/>
        </w:tabs>
        <w:ind w:left="5040" w:hanging="360"/>
      </w:pPr>
      <w:rPr>
        <w:rFonts w:ascii="Arial" w:hAnsi="Arial" w:hint="default"/>
      </w:rPr>
    </w:lvl>
    <w:lvl w:ilvl="7" w:tplc="ADFAD718" w:tentative="1">
      <w:start w:val="1"/>
      <w:numFmt w:val="bullet"/>
      <w:lvlText w:val="•"/>
      <w:lvlJc w:val="left"/>
      <w:pPr>
        <w:tabs>
          <w:tab w:val="left" w:leader="none" w:pos="5760"/>
        </w:tabs>
        <w:ind w:left="5760" w:hanging="360"/>
      </w:pPr>
      <w:rPr>
        <w:rFonts w:ascii="Arial" w:hAnsi="Arial" w:hint="default"/>
      </w:rPr>
    </w:lvl>
    <w:lvl w:ilvl="8" w:tplc="663459AA"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FB3A7724"/>
    <w:lvl w:ilvl="0" w:tplc="0E9CFC8A">
      <w:start w:val="1"/>
      <w:numFmt w:val="bullet"/>
      <w:lvlText w:val="•"/>
      <w:lvlJc w:val="left"/>
      <w:pPr>
        <w:tabs>
          <w:tab w:val="left" w:leader="none" w:pos="720"/>
        </w:tabs>
        <w:ind w:left="720" w:hanging="360"/>
      </w:pPr>
      <w:rPr>
        <w:rFonts w:ascii="Arial" w:hAnsi="Arial" w:hint="default"/>
      </w:rPr>
    </w:lvl>
    <w:lvl w:ilvl="1" w:tplc="CC9E4C04" w:tentative="1">
      <w:start w:val="1"/>
      <w:numFmt w:val="bullet"/>
      <w:lvlText w:val="•"/>
      <w:lvlJc w:val="left"/>
      <w:pPr>
        <w:tabs>
          <w:tab w:val="left" w:leader="none" w:pos="1440"/>
        </w:tabs>
        <w:ind w:left="1440" w:hanging="360"/>
      </w:pPr>
      <w:rPr>
        <w:rFonts w:ascii="Arial" w:hAnsi="Arial" w:hint="default"/>
      </w:rPr>
    </w:lvl>
    <w:lvl w:ilvl="2" w:tplc="B80E736C" w:tentative="1">
      <w:start w:val="1"/>
      <w:numFmt w:val="bullet"/>
      <w:lvlText w:val="•"/>
      <w:lvlJc w:val="left"/>
      <w:pPr>
        <w:tabs>
          <w:tab w:val="left" w:leader="none" w:pos="2160"/>
        </w:tabs>
        <w:ind w:left="2160" w:hanging="360"/>
      </w:pPr>
      <w:rPr>
        <w:rFonts w:ascii="Arial" w:hAnsi="Arial" w:hint="default"/>
      </w:rPr>
    </w:lvl>
    <w:lvl w:ilvl="3" w:tplc="7EF02C3E" w:tentative="1">
      <w:start w:val="1"/>
      <w:numFmt w:val="bullet"/>
      <w:lvlText w:val="•"/>
      <w:lvlJc w:val="left"/>
      <w:pPr>
        <w:tabs>
          <w:tab w:val="left" w:leader="none" w:pos="2880"/>
        </w:tabs>
        <w:ind w:left="2880" w:hanging="360"/>
      </w:pPr>
      <w:rPr>
        <w:rFonts w:ascii="Arial" w:hAnsi="Arial" w:hint="default"/>
      </w:rPr>
    </w:lvl>
    <w:lvl w:ilvl="4" w:tplc="906E34CE" w:tentative="1">
      <w:start w:val="1"/>
      <w:numFmt w:val="bullet"/>
      <w:lvlText w:val="•"/>
      <w:lvlJc w:val="left"/>
      <w:pPr>
        <w:tabs>
          <w:tab w:val="left" w:leader="none" w:pos="3600"/>
        </w:tabs>
        <w:ind w:left="3600" w:hanging="360"/>
      </w:pPr>
      <w:rPr>
        <w:rFonts w:ascii="Arial" w:hAnsi="Arial" w:hint="default"/>
      </w:rPr>
    </w:lvl>
    <w:lvl w:ilvl="5" w:tplc="2E805960" w:tentative="1">
      <w:start w:val="1"/>
      <w:numFmt w:val="bullet"/>
      <w:lvlText w:val="•"/>
      <w:lvlJc w:val="left"/>
      <w:pPr>
        <w:tabs>
          <w:tab w:val="left" w:leader="none" w:pos="4320"/>
        </w:tabs>
        <w:ind w:left="4320" w:hanging="360"/>
      </w:pPr>
      <w:rPr>
        <w:rFonts w:ascii="Arial" w:hAnsi="Arial" w:hint="default"/>
      </w:rPr>
    </w:lvl>
    <w:lvl w:ilvl="6" w:tplc="4656C116" w:tentative="1">
      <w:start w:val="1"/>
      <w:numFmt w:val="bullet"/>
      <w:lvlText w:val="•"/>
      <w:lvlJc w:val="left"/>
      <w:pPr>
        <w:tabs>
          <w:tab w:val="left" w:leader="none" w:pos="5040"/>
        </w:tabs>
        <w:ind w:left="5040" w:hanging="360"/>
      </w:pPr>
      <w:rPr>
        <w:rFonts w:ascii="Arial" w:hAnsi="Arial" w:hint="default"/>
      </w:rPr>
    </w:lvl>
    <w:lvl w:ilvl="7" w:tplc="0CF0B448" w:tentative="1">
      <w:start w:val="1"/>
      <w:numFmt w:val="bullet"/>
      <w:lvlText w:val="•"/>
      <w:lvlJc w:val="left"/>
      <w:pPr>
        <w:tabs>
          <w:tab w:val="left" w:leader="none" w:pos="5760"/>
        </w:tabs>
        <w:ind w:left="5760" w:hanging="360"/>
      </w:pPr>
      <w:rPr>
        <w:rFonts w:ascii="Arial" w:hAnsi="Arial" w:hint="default"/>
      </w:rPr>
    </w:lvl>
    <w:lvl w:ilvl="8" w:tplc="B300BEB0" w:tentative="1">
      <w:start w:val="1"/>
      <w:numFmt w:val="bullet"/>
      <w:lvlText w:val="•"/>
      <w:lvlJc w:val="left"/>
      <w:pPr>
        <w:tabs>
          <w:tab w:val="left" w:leader="none" w:pos="6480"/>
        </w:tabs>
        <w:ind w:left="6480" w:hanging="360"/>
      </w:pPr>
      <w:rPr>
        <w:rFonts w:ascii="Arial" w:hAnsi="Arial" w:hint="default"/>
      </w:rPr>
    </w:lvl>
  </w:abstractNum>
  <w:abstractNum w:abstractNumId="6">
    <w:nsid w:val="00000006"/>
    <w:multiLevelType w:val="hybridMultilevel"/>
    <w:tmpl w:val="C49ABC36"/>
    <w:lvl w:ilvl="0" w:tplc="FED867F8">
      <w:start w:val="1"/>
      <w:numFmt w:val="bullet"/>
      <w:lvlText w:val="•"/>
      <w:lvlJc w:val="left"/>
      <w:pPr>
        <w:tabs>
          <w:tab w:val="left" w:leader="none" w:pos="720"/>
        </w:tabs>
        <w:ind w:left="720" w:hanging="360"/>
      </w:pPr>
      <w:rPr>
        <w:rFonts w:ascii="Arial" w:hAnsi="Arial" w:hint="default"/>
      </w:rPr>
    </w:lvl>
    <w:lvl w:ilvl="1" w:tplc="19B82F12" w:tentative="1">
      <w:start w:val="1"/>
      <w:numFmt w:val="bullet"/>
      <w:lvlText w:val="•"/>
      <w:lvlJc w:val="left"/>
      <w:pPr>
        <w:tabs>
          <w:tab w:val="left" w:leader="none" w:pos="1440"/>
        </w:tabs>
        <w:ind w:left="1440" w:hanging="360"/>
      </w:pPr>
      <w:rPr>
        <w:rFonts w:ascii="Arial" w:hAnsi="Arial" w:hint="default"/>
      </w:rPr>
    </w:lvl>
    <w:lvl w:ilvl="2" w:tplc="13587110" w:tentative="1">
      <w:start w:val="1"/>
      <w:numFmt w:val="bullet"/>
      <w:lvlText w:val="•"/>
      <w:lvlJc w:val="left"/>
      <w:pPr>
        <w:tabs>
          <w:tab w:val="left" w:leader="none" w:pos="2160"/>
        </w:tabs>
        <w:ind w:left="2160" w:hanging="360"/>
      </w:pPr>
      <w:rPr>
        <w:rFonts w:ascii="Arial" w:hAnsi="Arial" w:hint="default"/>
      </w:rPr>
    </w:lvl>
    <w:lvl w:ilvl="3" w:tplc="130ABE7E" w:tentative="1">
      <w:start w:val="1"/>
      <w:numFmt w:val="bullet"/>
      <w:lvlText w:val="•"/>
      <w:lvlJc w:val="left"/>
      <w:pPr>
        <w:tabs>
          <w:tab w:val="left" w:leader="none" w:pos="2880"/>
        </w:tabs>
        <w:ind w:left="2880" w:hanging="360"/>
      </w:pPr>
      <w:rPr>
        <w:rFonts w:ascii="Arial" w:hAnsi="Arial" w:hint="default"/>
      </w:rPr>
    </w:lvl>
    <w:lvl w:ilvl="4" w:tplc="6574776A" w:tentative="1">
      <w:start w:val="1"/>
      <w:numFmt w:val="bullet"/>
      <w:lvlText w:val="•"/>
      <w:lvlJc w:val="left"/>
      <w:pPr>
        <w:tabs>
          <w:tab w:val="left" w:leader="none" w:pos="3600"/>
        </w:tabs>
        <w:ind w:left="3600" w:hanging="360"/>
      </w:pPr>
      <w:rPr>
        <w:rFonts w:ascii="Arial" w:hAnsi="Arial" w:hint="default"/>
      </w:rPr>
    </w:lvl>
    <w:lvl w:ilvl="5" w:tplc="8D882140" w:tentative="1">
      <w:start w:val="1"/>
      <w:numFmt w:val="bullet"/>
      <w:lvlText w:val="•"/>
      <w:lvlJc w:val="left"/>
      <w:pPr>
        <w:tabs>
          <w:tab w:val="left" w:leader="none" w:pos="4320"/>
        </w:tabs>
        <w:ind w:left="4320" w:hanging="360"/>
      </w:pPr>
      <w:rPr>
        <w:rFonts w:ascii="Arial" w:hAnsi="Arial" w:hint="default"/>
      </w:rPr>
    </w:lvl>
    <w:lvl w:ilvl="6" w:tplc="05363210" w:tentative="1">
      <w:start w:val="1"/>
      <w:numFmt w:val="bullet"/>
      <w:lvlText w:val="•"/>
      <w:lvlJc w:val="left"/>
      <w:pPr>
        <w:tabs>
          <w:tab w:val="left" w:leader="none" w:pos="5040"/>
        </w:tabs>
        <w:ind w:left="5040" w:hanging="360"/>
      </w:pPr>
      <w:rPr>
        <w:rFonts w:ascii="Arial" w:hAnsi="Arial" w:hint="default"/>
      </w:rPr>
    </w:lvl>
    <w:lvl w:ilvl="7" w:tplc="01AC8604" w:tentative="1">
      <w:start w:val="1"/>
      <w:numFmt w:val="bullet"/>
      <w:lvlText w:val="•"/>
      <w:lvlJc w:val="left"/>
      <w:pPr>
        <w:tabs>
          <w:tab w:val="left" w:leader="none" w:pos="5760"/>
        </w:tabs>
        <w:ind w:left="5760" w:hanging="360"/>
      </w:pPr>
      <w:rPr>
        <w:rFonts w:ascii="Arial" w:hAnsi="Arial" w:hint="default"/>
      </w:rPr>
    </w:lvl>
    <w:lvl w:ilvl="8" w:tplc="A8E60E10" w:tentative="1">
      <w:start w:val="1"/>
      <w:numFmt w:val="bullet"/>
      <w:lvlText w:val="•"/>
      <w:lvlJc w:val="left"/>
      <w:pPr>
        <w:tabs>
          <w:tab w:val="left" w:leader="none" w:pos="6480"/>
        </w:tabs>
        <w:ind w:left="6480" w:hanging="360"/>
      </w:pPr>
      <w:rPr>
        <w:rFonts w:ascii="Arial" w:hAnsi="Arial" w:hint="default"/>
      </w:rPr>
    </w:lvl>
  </w:abstractNum>
  <w:abstractNum w:abstractNumId="7">
    <w:nsid w:val="00000007"/>
    <w:multiLevelType w:val="hybridMultilevel"/>
    <w:tmpl w:val="5C3E10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cs="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cs="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cs="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9670D9F4"/>
    <w:lvl w:ilvl="0" w:tplc="691E33AC">
      <w:start w:val="1"/>
      <w:numFmt w:val="bullet"/>
      <w:lvlText w:val="-"/>
      <w:lvlJc w:val="left"/>
      <w:pPr>
        <w:ind w:left="720" w:hanging="360"/>
      </w:pPr>
      <w:rPr>
        <w:rFonts w:ascii="Cambria" w:cs="Arial" w:eastAsia="Calibri" w:hAnsi="Cambria" w:hint="default"/>
      </w:rPr>
    </w:lvl>
    <w:lvl w:ilvl="1" w:tplc="200A0003" w:tentative="1">
      <w:start w:val="1"/>
      <w:numFmt w:val="bullet"/>
      <w:lvlText w:val="o"/>
      <w:lvlJc w:val="left"/>
      <w:pPr>
        <w:ind w:left="1440" w:hanging="360"/>
      </w:pPr>
      <w:rPr>
        <w:rFonts w:ascii="Courier New" w:cs="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cs="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cs="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DA34AD4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0">
    <w:nsid w:val="0000000A"/>
    <w:multiLevelType w:val="hybridMultilevel"/>
    <w:tmpl w:val="4DE481FC"/>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0000000B"/>
    <w:multiLevelType w:val="hybridMultilevel"/>
    <w:tmpl w:val="601687F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nsid w:val="0000000C"/>
    <w:multiLevelType w:val="hybridMultilevel"/>
    <w:tmpl w:val="E9F2707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3">
    <w:nsid w:val="0000000D"/>
    <w:multiLevelType w:val="hybridMultilevel"/>
    <w:tmpl w:val="2F30B05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0000000E"/>
    <w:multiLevelType w:val="hybridMultilevel"/>
    <w:tmpl w:val="2A06AE34"/>
    <w:lvl w:ilvl="0" w:tplc="6D28FAAE">
      <w:start w:val="1"/>
      <w:numFmt w:val="bullet"/>
      <w:lvlText w:val="•"/>
      <w:lvlJc w:val="left"/>
      <w:pPr>
        <w:tabs>
          <w:tab w:val="left" w:leader="none" w:pos="720"/>
        </w:tabs>
        <w:ind w:left="720" w:hanging="360"/>
      </w:pPr>
      <w:rPr>
        <w:rFonts w:ascii="Arial" w:hAnsi="Arial" w:hint="default"/>
      </w:rPr>
    </w:lvl>
    <w:lvl w:ilvl="1" w:tplc="90382570" w:tentative="1">
      <w:start w:val="1"/>
      <w:numFmt w:val="bullet"/>
      <w:lvlText w:val="•"/>
      <w:lvlJc w:val="left"/>
      <w:pPr>
        <w:tabs>
          <w:tab w:val="left" w:leader="none" w:pos="1440"/>
        </w:tabs>
        <w:ind w:left="1440" w:hanging="360"/>
      </w:pPr>
      <w:rPr>
        <w:rFonts w:ascii="Arial" w:hAnsi="Arial" w:hint="default"/>
      </w:rPr>
    </w:lvl>
    <w:lvl w:ilvl="2" w:tplc="958A66E4" w:tentative="1">
      <w:start w:val="1"/>
      <w:numFmt w:val="bullet"/>
      <w:lvlText w:val="•"/>
      <w:lvlJc w:val="left"/>
      <w:pPr>
        <w:tabs>
          <w:tab w:val="left" w:leader="none" w:pos="2160"/>
        </w:tabs>
        <w:ind w:left="2160" w:hanging="360"/>
      </w:pPr>
      <w:rPr>
        <w:rFonts w:ascii="Arial" w:hAnsi="Arial" w:hint="default"/>
      </w:rPr>
    </w:lvl>
    <w:lvl w:ilvl="3" w:tplc="97B6A43C" w:tentative="1">
      <w:start w:val="1"/>
      <w:numFmt w:val="bullet"/>
      <w:lvlText w:val="•"/>
      <w:lvlJc w:val="left"/>
      <w:pPr>
        <w:tabs>
          <w:tab w:val="left" w:leader="none" w:pos="2880"/>
        </w:tabs>
        <w:ind w:left="2880" w:hanging="360"/>
      </w:pPr>
      <w:rPr>
        <w:rFonts w:ascii="Arial" w:hAnsi="Arial" w:hint="default"/>
      </w:rPr>
    </w:lvl>
    <w:lvl w:ilvl="4" w:tplc="19321002" w:tentative="1">
      <w:start w:val="1"/>
      <w:numFmt w:val="bullet"/>
      <w:lvlText w:val="•"/>
      <w:lvlJc w:val="left"/>
      <w:pPr>
        <w:tabs>
          <w:tab w:val="left" w:leader="none" w:pos="3600"/>
        </w:tabs>
        <w:ind w:left="3600" w:hanging="360"/>
      </w:pPr>
      <w:rPr>
        <w:rFonts w:ascii="Arial" w:hAnsi="Arial" w:hint="default"/>
      </w:rPr>
    </w:lvl>
    <w:lvl w:ilvl="5" w:tplc="9AE0FB06" w:tentative="1">
      <w:start w:val="1"/>
      <w:numFmt w:val="bullet"/>
      <w:lvlText w:val="•"/>
      <w:lvlJc w:val="left"/>
      <w:pPr>
        <w:tabs>
          <w:tab w:val="left" w:leader="none" w:pos="4320"/>
        </w:tabs>
        <w:ind w:left="4320" w:hanging="360"/>
      </w:pPr>
      <w:rPr>
        <w:rFonts w:ascii="Arial" w:hAnsi="Arial" w:hint="default"/>
      </w:rPr>
    </w:lvl>
    <w:lvl w:ilvl="6" w:tplc="B57C08A8" w:tentative="1">
      <w:start w:val="1"/>
      <w:numFmt w:val="bullet"/>
      <w:lvlText w:val="•"/>
      <w:lvlJc w:val="left"/>
      <w:pPr>
        <w:tabs>
          <w:tab w:val="left" w:leader="none" w:pos="5040"/>
        </w:tabs>
        <w:ind w:left="5040" w:hanging="360"/>
      </w:pPr>
      <w:rPr>
        <w:rFonts w:ascii="Arial" w:hAnsi="Arial" w:hint="default"/>
      </w:rPr>
    </w:lvl>
    <w:lvl w:ilvl="7" w:tplc="85384146" w:tentative="1">
      <w:start w:val="1"/>
      <w:numFmt w:val="bullet"/>
      <w:lvlText w:val="•"/>
      <w:lvlJc w:val="left"/>
      <w:pPr>
        <w:tabs>
          <w:tab w:val="left" w:leader="none" w:pos="5760"/>
        </w:tabs>
        <w:ind w:left="5760" w:hanging="360"/>
      </w:pPr>
      <w:rPr>
        <w:rFonts w:ascii="Arial" w:hAnsi="Arial" w:hint="default"/>
      </w:rPr>
    </w:lvl>
    <w:lvl w:ilvl="8" w:tplc="79564100" w:tentative="1">
      <w:start w:val="1"/>
      <w:numFmt w:val="bullet"/>
      <w:lvlText w:val="•"/>
      <w:lvlJc w:val="left"/>
      <w:pPr>
        <w:tabs>
          <w:tab w:val="left" w:leader="none" w:pos="6480"/>
        </w:tabs>
        <w:ind w:left="6480" w:hanging="360"/>
      </w:pPr>
      <w:rPr>
        <w:rFonts w:ascii="Arial" w:hAnsi="Arial" w:hint="default"/>
      </w:rPr>
    </w:lvl>
  </w:abstractNum>
  <w:num w:numId="1">
    <w:abstractNumId w:val="8"/>
  </w:num>
  <w:num w:numId="2">
    <w:abstractNumId w:val="10"/>
  </w:num>
  <w:num w:numId="3">
    <w:abstractNumId w:val="14"/>
  </w:num>
  <w:num w:numId="4">
    <w:abstractNumId w:val="13"/>
  </w:num>
  <w:num w:numId="5">
    <w:abstractNumId w:val="3"/>
  </w:num>
  <w:num w:numId="6">
    <w:abstractNumId w:val="9"/>
  </w:num>
  <w:num w:numId="7">
    <w:abstractNumId w:val="12"/>
  </w:num>
  <w:num w:numId="8">
    <w:abstractNumId w:val="11"/>
  </w:num>
  <w:num w:numId="9">
    <w:abstractNumId w:val="7"/>
  </w:num>
  <w:num w:numId="10">
    <w:abstractNumId w:val="2"/>
  </w:num>
  <w:num w:numId="11">
    <w:abstractNumId w:val="0"/>
  </w:num>
  <w:num w:numId="12">
    <w:abstractNumId w:val="4"/>
  </w:num>
  <w:num w:numId="13">
    <w:abstractNumId w:val="6"/>
  </w:num>
  <w:num w:numId="14">
    <w:abstractNumId w:val="1"/>
  </w:num>
  <w:num w:numId="15">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s-VE"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s-VE"/>
    </w:rPr>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Words>463</Words>
  <Pages>1</Pages>
  <Characters>2322</Characters>
  <Application>WPS Office</Application>
  <DocSecurity>0</DocSecurity>
  <Paragraphs>28</Paragraphs>
  <ScaleCrop>false</ScaleCrop>
  <LinksUpToDate>false</LinksUpToDate>
  <CharactersWithSpaces>2770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2021-10-18T14:45:00Z</dcterms:created>
  <dc:creator>María Eugenia Soler</dc:creator>
  <lastModifiedBy>M2101K7AG</lastModifiedBy>
  <dcterms:modified xsi:type="dcterms:W3CDTF">2021-10-21T02:14:07Z</dcterms:modified>
  <revision>39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f2ff74c6843c498183c9fdcc41e0b48c</vt:lpwstr>
  </property>
</Properties>
</file>