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E4F" w:rsidRPr="00D103E4" w:rsidRDefault="00C20E4F" w:rsidP="00C20E4F">
      <w:pPr>
        <w:jc w:val="center"/>
        <w:rPr>
          <w:rFonts w:asciiTheme="majorHAnsi" w:hAnsiTheme="majorHAnsi"/>
          <w:b/>
          <w:sz w:val="18"/>
          <w:u w:val="single"/>
          <w:lang w:val="es-ES"/>
        </w:rPr>
      </w:pPr>
      <w:r w:rsidRPr="00D103E4">
        <w:rPr>
          <w:rFonts w:asciiTheme="majorHAnsi" w:hAnsiTheme="majorHAnsi"/>
          <w:b/>
          <w:sz w:val="18"/>
          <w:u w:val="single"/>
          <w:lang w:val="es-ES"/>
        </w:rPr>
        <w:t>EVIDENCIA CIENTIFICA</w:t>
      </w:r>
    </w:p>
    <w:p w:rsidR="00C20E4F" w:rsidRPr="00D103E4" w:rsidRDefault="0011792D" w:rsidP="0011792D">
      <w:pPr>
        <w:jc w:val="center"/>
        <w:rPr>
          <w:rFonts w:asciiTheme="majorHAnsi" w:hAnsiTheme="majorHAnsi"/>
          <w:sz w:val="18"/>
          <w:lang w:val="es-ES"/>
        </w:rPr>
      </w:pPr>
      <w:r w:rsidRPr="00D103E4">
        <w:rPr>
          <w:rFonts w:asciiTheme="majorHAnsi" w:hAnsiTheme="majorHAnsi"/>
          <w:sz w:val="18"/>
          <w:lang w:val="es-ES"/>
        </w:rPr>
        <w:t>¿EXISTE DIFERENCIAS EN LA INCIDENCIA DE EVEN</w:t>
      </w:r>
      <w:bookmarkStart w:id="0" w:name="_GoBack"/>
      <w:bookmarkEnd w:id="0"/>
      <w:r w:rsidRPr="00D103E4">
        <w:rPr>
          <w:rFonts w:asciiTheme="majorHAnsi" w:hAnsiTheme="majorHAnsi"/>
          <w:sz w:val="18"/>
          <w:lang w:val="es-ES"/>
        </w:rPr>
        <w:t>TOS CARDIOVASCULARES MAYORES ENTRE SUJETOS CLASIFICADOS COMO HIPERTENSOS ESTADIO I EN COMPARACION CON  SUJETOS CON PA OPTIMA  &lt;120/80MMHG SEGÚN LA NUEVA CLASIFICACION DE HTA SISTEMICA ESTABLECIDA POR LA ACC/AHA EN LA GUIA DE OCTUBRE DE 2017?</w:t>
      </w:r>
    </w:p>
    <w:p w:rsidR="00C20E4F" w:rsidRPr="00D103E4" w:rsidRDefault="00C20E4F" w:rsidP="00C20E4F">
      <w:pPr>
        <w:jc w:val="center"/>
        <w:rPr>
          <w:sz w:val="18"/>
          <w:lang w:val="es-ES"/>
        </w:rPr>
      </w:pPr>
      <w:r w:rsidRPr="00D103E4">
        <w:rPr>
          <w:noProof/>
          <w:sz w:val="18"/>
          <w:lang w:val="es-VE" w:eastAsia="es-VE"/>
        </w:rPr>
        <w:drawing>
          <wp:inline distT="0" distB="0" distL="0" distR="0" wp14:anchorId="19B02718" wp14:editId="15D89086">
            <wp:extent cx="5875020" cy="2067559"/>
            <wp:effectExtent l="19050" t="19050" r="11430" b="285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6440" t="34782" r="14267" b="20045"/>
                    <a:stretch/>
                  </pic:blipFill>
                  <pic:spPr bwMode="auto">
                    <a:xfrm>
                      <a:off x="0" y="0"/>
                      <a:ext cx="5875020" cy="206755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C20E4F" w:rsidRPr="00D103E4" w:rsidRDefault="00C20E4F" w:rsidP="00C20E4F">
      <w:pPr>
        <w:spacing w:line="240" w:lineRule="auto"/>
        <w:jc w:val="center"/>
        <w:rPr>
          <w:rFonts w:asciiTheme="majorHAnsi" w:hAnsiTheme="majorHAnsi"/>
          <w:b/>
          <w:sz w:val="18"/>
          <w:u w:val="single"/>
          <w:lang w:val="es-ES"/>
        </w:rPr>
      </w:pPr>
      <w:r w:rsidRPr="00D103E4">
        <w:rPr>
          <w:rFonts w:asciiTheme="majorHAnsi" w:hAnsiTheme="majorHAnsi"/>
          <w:b/>
          <w:sz w:val="18"/>
          <w:u w:val="single"/>
          <w:lang w:val="es-VE"/>
        </w:rPr>
        <w:t xml:space="preserve">4ta EXPOSICION DE </w:t>
      </w:r>
      <w:r w:rsidRPr="00D103E4">
        <w:rPr>
          <w:rFonts w:asciiTheme="majorHAnsi" w:hAnsiTheme="majorHAnsi"/>
          <w:b/>
          <w:sz w:val="18"/>
          <w:u w:val="single"/>
          <w:lang w:val="es-ES"/>
        </w:rPr>
        <w:t>EVIDENCIA CIENTIFICA</w:t>
      </w:r>
    </w:p>
    <w:p w:rsidR="00C20E4F" w:rsidRPr="00D103E4" w:rsidRDefault="00C20E4F" w:rsidP="00C20E4F">
      <w:pPr>
        <w:spacing w:line="240" w:lineRule="auto"/>
        <w:jc w:val="center"/>
        <w:rPr>
          <w:rFonts w:asciiTheme="majorHAnsi" w:hAnsiTheme="majorHAnsi"/>
          <w:b/>
          <w:sz w:val="18"/>
          <w:u w:val="single"/>
          <w:lang w:val="es-VE"/>
        </w:rPr>
      </w:pPr>
      <w:r w:rsidRPr="00D103E4">
        <w:rPr>
          <w:rFonts w:asciiTheme="majorHAnsi" w:hAnsiTheme="majorHAnsi"/>
          <w:b/>
          <w:sz w:val="18"/>
          <w:u w:val="single"/>
          <w:lang w:val="es-ES"/>
        </w:rPr>
        <w:t xml:space="preserve">GRUPO </w:t>
      </w:r>
      <w:r w:rsidRPr="00D103E4">
        <w:rPr>
          <w:rFonts w:asciiTheme="majorHAnsi" w:hAnsiTheme="majorHAnsi"/>
          <w:b/>
          <w:sz w:val="18"/>
          <w:u w:val="single"/>
          <w:lang w:val="es-VE"/>
        </w:rPr>
        <w:t>4</w:t>
      </w:r>
    </w:p>
    <w:p w:rsidR="00C20E4F" w:rsidRPr="00D103E4" w:rsidRDefault="00C20E4F" w:rsidP="00C20E4F">
      <w:pPr>
        <w:spacing w:line="240" w:lineRule="auto"/>
        <w:jc w:val="both"/>
        <w:rPr>
          <w:rFonts w:asciiTheme="majorHAnsi" w:hAnsiTheme="majorHAnsi"/>
          <w:sz w:val="18"/>
          <w:lang w:val="es-VE"/>
        </w:rPr>
      </w:pPr>
      <w:r w:rsidRPr="00D103E4">
        <w:rPr>
          <w:rFonts w:asciiTheme="majorHAnsi" w:hAnsiTheme="majorHAnsi"/>
          <w:b/>
          <w:sz w:val="18"/>
          <w:lang w:val="es-ES"/>
        </w:rPr>
        <w:t>EXPOSITOR:</w:t>
      </w:r>
      <w:r w:rsidRPr="00D103E4">
        <w:rPr>
          <w:rFonts w:asciiTheme="majorHAnsi" w:hAnsiTheme="majorHAnsi"/>
          <w:sz w:val="18"/>
          <w:lang w:val="es-ES"/>
        </w:rPr>
        <w:t xml:space="preserve"> </w:t>
      </w:r>
      <w:r w:rsidRPr="00D103E4">
        <w:rPr>
          <w:rFonts w:asciiTheme="majorHAnsi" w:hAnsiTheme="majorHAnsi"/>
          <w:b/>
          <w:sz w:val="18"/>
          <w:lang w:val="es-VE"/>
        </w:rPr>
        <w:t>MIGUEL HIDALGO</w:t>
      </w:r>
    </w:p>
    <w:p w:rsidR="00C20E4F" w:rsidRPr="00D103E4" w:rsidRDefault="00C20E4F" w:rsidP="00C20E4F">
      <w:pPr>
        <w:spacing w:line="240" w:lineRule="auto"/>
        <w:jc w:val="both"/>
        <w:rPr>
          <w:rFonts w:asciiTheme="majorHAnsi" w:hAnsiTheme="majorHAnsi"/>
          <w:b/>
          <w:sz w:val="18"/>
          <w:lang w:val="es-VE"/>
        </w:rPr>
      </w:pPr>
      <w:r w:rsidRPr="00D103E4">
        <w:rPr>
          <w:rFonts w:asciiTheme="majorHAnsi" w:hAnsiTheme="majorHAnsi"/>
          <w:sz w:val="18"/>
          <w:lang w:val="es-VE"/>
        </w:rPr>
        <w:t xml:space="preserve">MARTA GUEVARA </w:t>
      </w:r>
      <w:r w:rsidRPr="00D103E4">
        <w:rPr>
          <w:rFonts w:asciiTheme="majorHAnsi" w:hAnsiTheme="majorHAnsi"/>
          <w:b/>
          <w:sz w:val="18"/>
          <w:lang w:val="es-VE"/>
        </w:rPr>
        <w:t>(RELATORA)</w:t>
      </w:r>
    </w:p>
    <w:p w:rsidR="00C20E4F" w:rsidRPr="00D103E4" w:rsidRDefault="00C20E4F" w:rsidP="00C20E4F">
      <w:pPr>
        <w:spacing w:line="240" w:lineRule="auto"/>
        <w:jc w:val="both"/>
        <w:rPr>
          <w:rFonts w:asciiTheme="majorHAnsi" w:hAnsiTheme="majorHAnsi"/>
          <w:sz w:val="18"/>
          <w:lang w:val="es-VE"/>
        </w:rPr>
      </w:pPr>
      <w:r w:rsidRPr="00D103E4">
        <w:rPr>
          <w:rFonts w:asciiTheme="majorHAnsi" w:hAnsiTheme="majorHAnsi"/>
          <w:sz w:val="18"/>
          <w:lang w:val="es-VE"/>
        </w:rPr>
        <w:t>IVETTE D´ AMELIO</w:t>
      </w:r>
    </w:p>
    <w:p w:rsidR="00C20E4F" w:rsidRPr="00D103E4" w:rsidRDefault="00C20E4F" w:rsidP="00C20E4F">
      <w:pPr>
        <w:spacing w:line="240" w:lineRule="auto"/>
        <w:jc w:val="both"/>
        <w:rPr>
          <w:rFonts w:asciiTheme="majorHAnsi" w:hAnsiTheme="majorHAnsi"/>
          <w:sz w:val="18"/>
          <w:lang w:val="es-VE"/>
        </w:rPr>
      </w:pPr>
      <w:r w:rsidRPr="00D103E4">
        <w:rPr>
          <w:rFonts w:asciiTheme="majorHAnsi" w:hAnsiTheme="majorHAnsi"/>
          <w:sz w:val="18"/>
          <w:lang w:val="es-VE"/>
        </w:rPr>
        <w:t>MAURO BARRIOS</w:t>
      </w:r>
    </w:p>
    <w:p w:rsidR="00C20E4F" w:rsidRPr="00D103E4" w:rsidRDefault="00C20E4F" w:rsidP="00C20E4F">
      <w:pPr>
        <w:spacing w:line="240" w:lineRule="auto"/>
        <w:jc w:val="both"/>
        <w:rPr>
          <w:rFonts w:asciiTheme="majorHAnsi" w:hAnsiTheme="majorHAnsi"/>
          <w:b/>
          <w:sz w:val="18"/>
          <w:lang w:val="es-VE"/>
        </w:rPr>
      </w:pPr>
      <w:r w:rsidRPr="00D103E4">
        <w:rPr>
          <w:rFonts w:asciiTheme="majorHAnsi" w:hAnsiTheme="majorHAnsi"/>
          <w:b/>
          <w:sz w:val="18"/>
          <w:lang w:val="es-VE"/>
        </w:rPr>
        <w:t>PROPUESTA DEL GRUPO (APORTE)</w:t>
      </w:r>
    </w:p>
    <w:p w:rsidR="00000000" w:rsidRPr="00D103E4" w:rsidRDefault="00D103E4" w:rsidP="00D103E4">
      <w:pPr>
        <w:numPr>
          <w:ilvl w:val="0"/>
          <w:numId w:val="1"/>
        </w:numPr>
        <w:jc w:val="both"/>
        <w:rPr>
          <w:rFonts w:asciiTheme="majorHAnsi" w:hAnsiTheme="majorHAnsi"/>
          <w:sz w:val="18"/>
          <w:lang w:val="es-VE"/>
        </w:rPr>
      </w:pPr>
      <w:r w:rsidRPr="00D103E4">
        <w:rPr>
          <w:rFonts w:asciiTheme="majorHAnsi" w:hAnsiTheme="majorHAnsi"/>
          <w:b/>
          <w:bCs/>
          <w:sz w:val="18"/>
          <w:lang w:val="es-VE"/>
        </w:rPr>
        <w:t>NO ES POSIBLE RESPONDER A LA PREGUNTA DE INVESTIGACION, DADO QUE LOS RESULTADOS DE EVENTOS CLÍNICOS DE ESTE ESTUDIO SOLO ESTUVIERON APOYADOS EN LOS VALORES DE PA SISTÓLICA, DIFICULTANDO ASI SU ESTRATIFICACIÓN DE HTA SEGÚN PAUTAS ACC/AHA 2017</w:t>
      </w:r>
    </w:p>
    <w:p w:rsidR="00C20E4F" w:rsidRPr="00D103E4" w:rsidRDefault="00D103E4" w:rsidP="00D103E4">
      <w:pPr>
        <w:numPr>
          <w:ilvl w:val="0"/>
          <w:numId w:val="1"/>
        </w:numPr>
        <w:jc w:val="both"/>
        <w:rPr>
          <w:rFonts w:asciiTheme="majorHAnsi" w:hAnsiTheme="majorHAnsi"/>
          <w:sz w:val="18"/>
          <w:lang w:val="es-VE"/>
        </w:rPr>
      </w:pPr>
      <w:r w:rsidRPr="00D103E4">
        <w:rPr>
          <w:rFonts w:asciiTheme="majorHAnsi" w:hAnsiTheme="majorHAnsi"/>
          <w:b/>
          <w:bCs/>
          <w:sz w:val="18"/>
          <w:lang w:val="es-VE"/>
        </w:rPr>
        <w:t>EN ESTE SUBGRUPO DE PACIENTES, SIN OTRAS COMORBILIDADES (ESTABLECIDAS EN LOS CRITERIOS DE EXCLUSIÓN) A PESAR DE LOS BENEFICIOS DEMOSTRADOS EN EL ESTUDIO, SE RECOMIENDA</w:t>
      </w:r>
      <w:r>
        <w:rPr>
          <w:rFonts w:asciiTheme="majorHAnsi" w:hAnsiTheme="majorHAnsi"/>
          <w:b/>
          <w:bCs/>
          <w:sz w:val="18"/>
          <w:lang w:val="es-VE"/>
        </w:rPr>
        <w:t xml:space="preserve"> MANTENER TERAPIAS ANTIHIPERTENSIVAS DE INICIO PROGRESIVO (1 FÁRMACO), CONTRASTADO CON UN VALOR DE NNT (76) Y NNH (89), LOS CUALES SE ENCUENTRAN MUY CERCANOS, LO QUE</w:t>
      </w:r>
      <w:r w:rsidRPr="00D103E4">
        <w:rPr>
          <w:rFonts w:asciiTheme="majorHAnsi" w:hAnsiTheme="majorHAnsi"/>
          <w:b/>
          <w:bCs/>
          <w:sz w:val="18"/>
          <w:lang w:val="es-VE"/>
        </w:rPr>
        <w:t xml:space="preserve"> </w:t>
      </w:r>
      <w:r>
        <w:rPr>
          <w:rFonts w:asciiTheme="majorHAnsi" w:hAnsiTheme="majorHAnsi"/>
          <w:b/>
          <w:bCs/>
          <w:sz w:val="18"/>
          <w:lang w:val="es-VE"/>
        </w:rPr>
        <w:t xml:space="preserve">TRADUCE </w:t>
      </w:r>
      <w:r w:rsidRPr="00D103E4">
        <w:rPr>
          <w:rFonts w:asciiTheme="majorHAnsi" w:hAnsiTheme="majorHAnsi"/>
          <w:b/>
          <w:bCs/>
          <w:sz w:val="18"/>
          <w:lang w:val="es-VE"/>
        </w:rPr>
        <w:t xml:space="preserve">UNA POBLACIÓN </w:t>
      </w:r>
      <w:r>
        <w:rPr>
          <w:rFonts w:asciiTheme="majorHAnsi" w:hAnsiTheme="majorHAnsi"/>
          <w:b/>
          <w:bCs/>
          <w:sz w:val="18"/>
          <w:lang w:val="es-VE"/>
        </w:rPr>
        <w:t>DONDE SE REDUCIRIA</w:t>
      </w:r>
      <w:r w:rsidR="00AA7F48">
        <w:rPr>
          <w:rFonts w:asciiTheme="majorHAnsi" w:hAnsiTheme="majorHAnsi"/>
          <w:b/>
          <w:bCs/>
          <w:sz w:val="18"/>
          <w:lang w:val="es-VE"/>
        </w:rPr>
        <w:t xml:space="preserve"> MORBIMORTALIDAD,  EXPENSAS DE INDUCIR DAÑO RENAL,  INCREMENTANDO COSTOS ADICIONALES</w:t>
      </w:r>
      <w:r w:rsidRPr="00D103E4">
        <w:rPr>
          <w:rFonts w:asciiTheme="majorHAnsi" w:hAnsiTheme="majorHAnsi"/>
          <w:b/>
          <w:bCs/>
          <w:sz w:val="18"/>
          <w:lang w:val="es-VE"/>
        </w:rPr>
        <w:t xml:space="preserve">. </w:t>
      </w:r>
    </w:p>
    <w:p w:rsidR="00C20E4F" w:rsidRPr="00D103E4" w:rsidRDefault="006F6E23">
      <w:pPr>
        <w:rPr>
          <w:rFonts w:asciiTheme="majorHAnsi" w:hAnsiTheme="majorHAnsi"/>
          <w:b/>
          <w:sz w:val="18"/>
          <w:lang w:val="es-ES"/>
        </w:rPr>
      </w:pPr>
      <w:r w:rsidRPr="00D103E4">
        <w:rPr>
          <w:rFonts w:asciiTheme="majorHAnsi" w:hAnsiTheme="majorHAnsi"/>
          <w:b/>
          <w:sz w:val="18"/>
          <w:lang w:val="es-ES"/>
        </w:rPr>
        <w:t xml:space="preserve">OBSERVACIONES AL </w:t>
      </w:r>
      <w:r w:rsidR="00263ABA" w:rsidRPr="00D103E4">
        <w:rPr>
          <w:rFonts w:asciiTheme="majorHAnsi" w:hAnsiTheme="majorHAnsi"/>
          <w:b/>
          <w:sz w:val="18"/>
          <w:lang w:val="es-ES"/>
        </w:rPr>
        <w:t>ARTÍCULO</w:t>
      </w:r>
      <w:r w:rsidRPr="00D103E4">
        <w:rPr>
          <w:rFonts w:asciiTheme="majorHAnsi" w:hAnsiTheme="majorHAnsi"/>
          <w:b/>
          <w:sz w:val="18"/>
          <w:lang w:val="es-ES"/>
        </w:rPr>
        <w:t xml:space="preserve"> SEGÚN LA DISCUSION EN SESION. </w:t>
      </w:r>
    </w:p>
    <w:p w:rsidR="00630645" w:rsidRPr="00D103E4" w:rsidRDefault="00F94AF5" w:rsidP="008F0E9B">
      <w:pPr>
        <w:jc w:val="both"/>
        <w:rPr>
          <w:rFonts w:asciiTheme="majorHAnsi" w:hAnsiTheme="majorHAnsi"/>
          <w:sz w:val="18"/>
          <w:lang w:val="es-ES"/>
        </w:rPr>
      </w:pPr>
      <w:r w:rsidRPr="00D103E4">
        <w:rPr>
          <w:rFonts w:asciiTheme="majorHAnsi" w:hAnsiTheme="majorHAnsi"/>
          <w:sz w:val="18"/>
          <w:lang w:val="es-ES"/>
        </w:rPr>
        <w:t>Fue un sub</w:t>
      </w:r>
      <w:r w:rsidR="00263ABA" w:rsidRPr="00D103E4">
        <w:rPr>
          <w:rFonts w:asciiTheme="majorHAnsi" w:hAnsiTheme="majorHAnsi"/>
          <w:sz w:val="18"/>
          <w:lang w:val="es-ES"/>
        </w:rPr>
        <w:t>-análisis de</w:t>
      </w:r>
      <w:r w:rsidRPr="00D103E4">
        <w:rPr>
          <w:rFonts w:asciiTheme="majorHAnsi" w:hAnsiTheme="majorHAnsi"/>
          <w:sz w:val="18"/>
          <w:lang w:val="es-ES"/>
        </w:rPr>
        <w:t xml:space="preserve"> cohorte prospectiva</w:t>
      </w:r>
      <w:r w:rsidR="00263ABA" w:rsidRPr="00D103E4">
        <w:rPr>
          <w:rFonts w:asciiTheme="majorHAnsi" w:hAnsiTheme="majorHAnsi"/>
          <w:sz w:val="18"/>
          <w:lang w:val="es-ES"/>
        </w:rPr>
        <w:t>, para el cual no especifican los criterios de inclusión, sino que toman los del estudio del cual se deriva (SPRINT)</w:t>
      </w:r>
    </w:p>
    <w:p w:rsidR="00F94AF5" w:rsidRPr="00D103E4" w:rsidRDefault="008F0E9B" w:rsidP="008F0E9B">
      <w:pPr>
        <w:jc w:val="both"/>
        <w:rPr>
          <w:rFonts w:asciiTheme="majorHAnsi" w:hAnsiTheme="majorHAnsi"/>
          <w:sz w:val="18"/>
          <w:lang w:val="es-ES"/>
        </w:rPr>
      </w:pPr>
      <w:r w:rsidRPr="00D103E4">
        <w:rPr>
          <w:rFonts w:asciiTheme="majorHAnsi" w:hAnsiTheme="majorHAnsi"/>
          <w:sz w:val="18"/>
          <w:lang w:val="es-ES"/>
        </w:rPr>
        <w:t>Los pacientes fueron aleatorizados en 2 grupos, el primero de tratamiento intensivo cuyo objetivo era PAS &lt;120mmHg y el segundo grupo de tratamiento estándar cuyo objetivo era PAS&lt;140mmHg, r</w:t>
      </w:r>
      <w:r w:rsidR="00F94AF5" w:rsidRPr="00D103E4">
        <w:rPr>
          <w:rFonts w:asciiTheme="majorHAnsi" w:hAnsiTheme="majorHAnsi"/>
          <w:sz w:val="18"/>
          <w:lang w:val="es-ES"/>
        </w:rPr>
        <w:t>ealizan comparación</w:t>
      </w:r>
      <w:r w:rsidRPr="00D103E4">
        <w:rPr>
          <w:rFonts w:asciiTheme="majorHAnsi" w:hAnsiTheme="majorHAnsi"/>
          <w:sz w:val="18"/>
          <w:lang w:val="es-ES"/>
        </w:rPr>
        <w:t xml:space="preserve"> entre ambos grupos</w:t>
      </w:r>
      <w:r w:rsidR="00F94AF5" w:rsidRPr="00D103E4">
        <w:rPr>
          <w:rFonts w:asciiTheme="majorHAnsi" w:hAnsiTheme="majorHAnsi"/>
          <w:sz w:val="18"/>
          <w:lang w:val="es-ES"/>
        </w:rPr>
        <w:t>,</w:t>
      </w:r>
      <w:r w:rsidRPr="00D103E4">
        <w:rPr>
          <w:rFonts w:asciiTheme="majorHAnsi" w:hAnsiTheme="majorHAnsi"/>
          <w:sz w:val="18"/>
          <w:lang w:val="es-ES"/>
        </w:rPr>
        <w:t xml:space="preserve">  pero no explican porque</w:t>
      </w:r>
      <w:r w:rsidR="00F94AF5" w:rsidRPr="00D103E4">
        <w:rPr>
          <w:rFonts w:asciiTheme="majorHAnsi" w:hAnsiTheme="majorHAnsi"/>
          <w:sz w:val="18"/>
          <w:lang w:val="es-ES"/>
        </w:rPr>
        <w:t xml:space="preserve"> tomaron esos puntos de corte</w:t>
      </w:r>
    </w:p>
    <w:sectPr w:rsidR="00F94AF5" w:rsidRPr="00D103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F35C7"/>
    <w:multiLevelType w:val="hybridMultilevel"/>
    <w:tmpl w:val="C49ACCEA"/>
    <w:lvl w:ilvl="0" w:tplc="D62CF3C6">
      <w:start w:val="1"/>
      <w:numFmt w:val="bullet"/>
      <w:lvlText w:val="•"/>
      <w:lvlJc w:val="left"/>
      <w:pPr>
        <w:tabs>
          <w:tab w:val="num" w:pos="720"/>
        </w:tabs>
        <w:ind w:left="720" w:hanging="360"/>
      </w:pPr>
      <w:rPr>
        <w:rFonts w:ascii="Times New Roman" w:hAnsi="Times New Roman" w:hint="default"/>
      </w:rPr>
    </w:lvl>
    <w:lvl w:ilvl="1" w:tplc="AB28B586" w:tentative="1">
      <w:start w:val="1"/>
      <w:numFmt w:val="bullet"/>
      <w:lvlText w:val="•"/>
      <w:lvlJc w:val="left"/>
      <w:pPr>
        <w:tabs>
          <w:tab w:val="num" w:pos="1440"/>
        </w:tabs>
        <w:ind w:left="1440" w:hanging="360"/>
      </w:pPr>
      <w:rPr>
        <w:rFonts w:ascii="Times New Roman" w:hAnsi="Times New Roman" w:hint="default"/>
      </w:rPr>
    </w:lvl>
    <w:lvl w:ilvl="2" w:tplc="4404B39C" w:tentative="1">
      <w:start w:val="1"/>
      <w:numFmt w:val="bullet"/>
      <w:lvlText w:val="•"/>
      <w:lvlJc w:val="left"/>
      <w:pPr>
        <w:tabs>
          <w:tab w:val="num" w:pos="2160"/>
        </w:tabs>
        <w:ind w:left="2160" w:hanging="360"/>
      </w:pPr>
      <w:rPr>
        <w:rFonts w:ascii="Times New Roman" w:hAnsi="Times New Roman" w:hint="default"/>
      </w:rPr>
    </w:lvl>
    <w:lvl w:ilvl="3" w:tplc="0C706FFA" w:tentative="1">
      <w:start w:val="1"/>
      <w:numFmt w:val="bullet"/>
      <w:lvlText w:val="•"/>
      <w:lvlJc w:val="left"/>
      <w:pPr>
        <w:tabs>
          <w:tab w:val="num" w:pos="2880"/>
        </w:tabs>
        <w:ind w:left="2880" w:hanging="360"/>
      </w:pPr>
      <w:rPr>
        <w:rFonts w:ascii="Times New Roman" w:hAnsi="Times New Roman" w:hint="default"/>
      </w:rPr>
    </w:lvl>
    <w:lvl w:ilvl="4" w:tplc="3C5626E4" w:tentative="1">
      <w:start w:val="1"/>
      <w:numFmt w:val="bullet"/>
      <w:lvlText w:val="•"/>
      <w:lvlJc w:val="left"/>
      <w:pPr>
        <w:tabs>
          <w:tab w:val="num" w:pos="3600"/>
        </w:tabs>
        <w:ind w:left="3600" w:hanging="360"/>
      </w:pPr>
      <w:rPr>
        <w:rFonts w:ascii="Times New Roman" w:hAnsi="Times New Roman" w:hint="default"/>
      </w:rPr>
    </w:lvl>
    <w:lvl w:ilvl="5" w:tplc="86804F60" w:tentative="1">
      <w:start w:val="1"/>
      <w:numFmt w:val="bullet"/>
      <w:lvlText w:val="•"/>
      <w:lvlJc w:val="left"/>
      <w:pPr>
        <w:tabs>
          <w:tab w:val="num" w:pos="4320"/>
        </w:tabs>
        <w:ind w:left="4320" w:hanging="360"/>
      </w:pPr>
      <w:rPr>
        <w:rFonts w:ascii="Times New Roman" w:hAnsi="Times New Roman" w:hint="default"/>
      </w:rPr>
    </w:lvl>
    <w:lvl w:ilvl="6" w:tplc="6DAAAF74" w:tentative="1">
      <w:start w:val="1"/>
      <w:numFmt w:val="bullet"/>
      <w:lvlText w:val="•"/>
      <w:lvlJc w:val="left"/>
      <w:pPr>
        <w:tabs>
          <w:tab w:val="num" w:pos="5040"/>
        </w:tabs>
        <w:ind w:left="5040" w:hanging="360"/>
      </w:pPr>
      <w:rPr>
        <w:rFonts w:ascii="Times New Roman" w:hAnsi="Times New Roman" w:hint="default"/>
      </w:rPr>
    </w:lvl>
    <w:lvl w:ilvl="7" w:tplc="9990B49C" w:tentative="1">
      <w:start w:val="1"/>
      <w:numFmt w:val="bullet"/>
      <w:lvlText w:val="•"/>
      <w:lvlJc w:val="left"/>
      <w:pPr>
        <w:tabs>
          <w:tab w:val="num" w:pos="5760"/>
        </w:tabs>
        <w:ind w:left="5760" w:hanging="360"/>
      </w:pPr>
      <w:rPr>
        <w:rFonts w:ascii="Times New Roman" w:hAnsi="Times New Roman" w:hint="default"/>
      </w:rPr>
    </w:lvl>
    <w:lvl w:ilvl="8" w:tplc="5DD8A304" w:tentative="1">
      <w:start w:val="1"/>
      <w:numFmt w:val="bullet"/>
      <w:lvlText w:val="•"/>
      <w:lvlJc w:val="left"/>
      <w:pPr>
        <w:tabs>
          <w:tab w:val="num" w:pos="6480"/>
        </w:tabs>
        <w:ind w:left="6480" w:hanging="360"/>
      </w:pPr>
      <w:rPr>
        <w:rFonts w:ascii="Times New Roman" w:hAnsi="Times New Roman" w:hint="default"/>
      </w:rPr>
    </w:lvl>
  </w:abstractNum>
  <w:abstractNum w:abstractNumId="1">
    <w:nsid w:val="75905A61"/>
    <w:multiLevelType w:val="hybridMultilevel"/>
    <w:tmpl w:val="294459E2"/>
    <w:lvl w:ilvl="0" w:tplc="9BE65156">
      <w:start w:val="1"/>
      <w:numFmt w:val="bullet"/>
      <w:lvlText w:val="•"/>
      <w:lvlJc w:val="left"/>
      <w:pPr>
        <w:tabs>
          <w:tab w:val="num" w:pos="720"/>
        </w:tabs>
        <w:ind w:left="720" w:hanging="360"/>
      </w:pPr>
      <w:rPr>
        <w:rFonts w:ascii="Times New Roman" w:hAnsi="Times New Roman" w:hint="default"/>
      </w:rPr>
    </w:lvl>
    <w:lvl w:ilvl="1" w:tplc="BDE8EA50" w:tentative="1">
      <w:start w:val="1"/>
      <w:numFmt w:val="bullet"/>
      <w:lvlText w:val="•"/>
      <w:lvlJc w:val="left"/>
      <w:pPr>
        <w:tabs>
          <w:tab w:val="num" w:pos="1440"/>
        </w:tabs>
        <w:ind w:left="1440" w:hanging="360"/>
      </w:pPr>
      <w:rPr>
        <w:rFonts w:ascii="Times New Roman" w:hAnsi="Times New Roman" w:hint="default"/>
      </w:rPr>
    </w:lvl>
    <w:lvl w:ilvl="2" w:tplc="A75AB2C4" w:tentative="1">
      <w:start w:val="1"/>
      <w:numFmt w:val="bullet"/>
      <w:lvlText w:val="•"/>
      <w:lvlJc w:val="left"/>
      <w:pPr>
        <w:tabs>
          <w:tab w:val="num" w:pos="2160"/>
        </w:tabs>
        <w:ind w:left="2160" w:hanging="360"/>
      </w:pPr>
      <w:rPr>
        <w:rFonts w:ascii="Times New Roman" w:hAnsi="Times New Roman" w:hint="default"/>
      </w:rPr>
    </w:lvl>
    <w:lvl w:ilvl="3" w:tplc="902C60B8" w:tentative="1">
      <w:start w:val="1"/>
      <w:numFmt w:val="bullet"/>
      <w:lvlText w:val="•"/>
      <w:lvlJc w:val="left"/>
      <w:pPr>
        <w:tabs>
          <w:tab w:val="num" w:pos="2880"/>
        </w:tabs>
        <w:ind w:left="2880" w:hanging="360"/>
      </w:pPr>
      <w:rPr>
        <w:rFonts w:ascii="Times New Roman" w:hAnsi="Times New Roman" w:hint="default"/>
      </w:rPr>
    </w:lvl>
    <w:lvl w:ilvl="4" w:tplc="F2B001AE" w:tentative="1">
      <w:start w:val="1"/>
      <w:numFmt w:val="bullet"/>
      <w:lvlText w:val="•"/>
      <w:lvlJc w:val="left"/>
      <w:pPr>
        <w:tabs>
          <w:tab w:val="num" w:pos="3600"/>
        </w:tabs>
        <w:ind w:left="3600" w:hanging="360"/>
      </w:pPr>
      <w:rPr>
        <w:rFonts w:ascii="Times New Roman" w:hAnsi="Times New Roman" w:hint="default"/>
      </w:rPr>
    </w:lvl>
    <w:lvl w:ilvl="5" w:tplc="C520F2E6" w:tentative="1">
      <w:start w:val="1"/>
      <w:numFmt w:val="bullet"/>
      <w:lvlText w:val="•"/>
      <w:lvlJc w:val="left"/>
      <w:pPr>
        <w:tabs>
          <w:tab w:val="num" w:pos="4320"/>
        </w:tabs>
        <w:ind w:left="4320" w:hanging="360"/>
      </w:pPr>
      <w:rPr>
        <w:rFonts w:ascii="Times New Roman" w:hAnsi="Times New Roman" w:hint="default"/>
      </w:rPr>
    </w:lvl>
    <w:lvl w:ilvl="6" w:tplc="EDDEFA9C" w:tentative="1">
      <w:start w:val="1"/>
      <w:numFmt w:val="bullet"/>
      <w:lvlText w:val="•"/>
      <w:lvlJc w:val="left"/>
      <w:pPr>
        <w:tabs>
          <w:tab w:val="num" w:pos="5040"/>
        </w:tabs>
        <w:ind w:left="5040" w:hanging="360"/>
      </w:pPr>
      <w:rPr>
        <w:rFonts w:ascii="Times New Roman" w:hAnsi="Times New Roman" w:hint="default"/>
      </w:rPr>
    </w:lvl>
    <w:lvl w:ilvl="7" w:tplc="E0EC3D2C" w:tentative="1">
      <w:start w:val="1"/>
      <w:numFmt w:val="bullet"/>
      <w:lvlText w:val="•"/>
      <w:lvlJc w:val="left"/>
      <w:pPr>
        <w:tabs>
          <w:tab w:val="num" w:pos="5760"/>
        </w:tabs>
        <w:ind w:left="5760" w:hanging="360"/>
      </w:pPr>
      <w:rPr>
        <w:rFonts w:ascii="Times New Roman" w:hAnsi="Times New Roman" w:hint="default"/>
      </w:rPr>
    </w:lvl>
    <w:lvl w:ilvl="8" w:tplc="3AB4753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F5"/>
    <w:rsid w:val="0011792D"/>
    <w:rsid w:val="00146ACB"/>
    <w:rsid w:val="00212801"/>
    <w:rsid w:val="00263ABA"/>
    <w:rsid w:val="00630645"/>
    <w:rsid w:val="006F6E23"/>
    <w:rsid w:val="007F17D4"/>
    <w:rsid w:val="008F0E9B"/>
    <w:rsid w:val="00AA7F48"/>
    <w:rsid w:val="00BF38ED"/>
    <w:rsid w:val="00C20E4F"/>
    <w:rsid w:val="00D103E4"/>
    <w:rsid w:val="00F9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0E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0E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0E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0E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35334">
      <w:bodyDiv w:val="1"/>
      <w:marLeft w:val="0"/>
      <w:marRight w:val="0"/>
      <w:marTop w:val="0"/>
      <w:marBottom w:val="0"/>
      <w:divBdr>
        <w:top w:val="none" w:sz="0" w:space="0" w:color="auto"/>
        <w:left w:val="none" w:sz="0" w:space="0" w:color="auto"/>
        <w:bottom w:val="none" w:sz="0" w:space="0" w:color="auto"/>
        <w:right w:val="none" w:sz="0" w:space="0" w:color="auto"/>
      </w:divBdr>
      <w:divsChild>
        <w:div w:id="1586114974">
          <w:marLeft w:val="547"/>
          <w:marRight w:val="0"/>
          <w:marTop w:val="0"/>
          <w:marBottom w:val="0"/>
          <w:divBdr>
            <w:top w:val="none" w:sz="0" w:space="0" w:color="auto"/>
            <w:left w:val="none" w:sz="0" w:space="0" w:color="auto"/>
            <w:bottom w:val="none" w:sz="0" w:space="0" w:color="auto"/>
            <w:right w:val="none" w:sz="0" w:space="0" w:color="auto"/>
          </w:divBdr>
        </w:div>
      </w:divsChild>
    </w:div>
    <w:div w:id="460222709">
      <w:bodyDiv w:val="1"/>
      <w:marLeft w:val="0"/>
      <w:marRight w:val="0"/>
      <w:marTop w:val="0"/>
      <w:marBottom w:val="0"/>
      <w:divBdr>
        <w:top w:val="none" w:sz="0" w:space="0" w:color="auto"/>
        <w:left w:val="none" w:sz="0" w:space="0" w:color="auto"/>
        <w:bottom w:val="none" w:sz="0" w:space="0" w:color="auto"/>
        <w:right w:val="none" w:sz="0" w:space="0" w:color="auto"/>
      </w:divBdr>
      <w:divsChild>
        <w:div w:id="15200489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Grisel</cp:lastModifiedBy>
  <cp:revision>2</cp:revision>
  <dcterms:created xsi:type="dcterms:W3CDTF">2018-02-21T18:11:00Z</dcterms:created>
  <dcterms:modified xsi:type="dcterms:W3CDTF">2018-02-21T18:11:00Z</dcterms:modified>
</cp:coreProperties>
</file>