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EC6D9" w14:textId="77777777" w:rsidR="001743CA" w:rsidRPr="006935BD" w:rsidRDefault="001743CA" w:rsidP="00F02B1D">
      <w:pPr>
        <w:spacing w:after="0" w:line="360" w:lineRule="auto"/>
        <w:jc w:val="both"/>
        <w:rPr>
          <w:rFonts w:ascii="Times New Roman" w:hAnsi="Times New Roman" w:cs="Times New Roman"/>
          <w:sz w:val="24"/>
          <w:szCs w:val="24"/>
        </w:rPr>
      </w:pPr>
      <w:r w:rsidRPr="006935BD">
        <w:rPr>
          <w:rFonts w:ascii="Times New Roman" w:hAnsi="Times New Roman" w:cs="Times New Roman"/>
          <w:b/>
          <w:sz w:val="24"/>
          <w:szCs w:val="24"/>
        </w:rPr>
        <w:t>RELATORIA</w:t>
      </w:r>
      <w:r w:rsidRPr="006935BD">
        <w:rPr>
          <w:rFonts w:ascii="Times New Roman" w:hAnsi="Times New Roman" w:cs="Times New Roman"/>
          <w:b/>
          <w:sz w:val="24"/>
          <w:szCs w:val="24"/>
        </w:rPr>
        <w:br/>
        <w:t>FICHA MERIDIANA:</w:t>
      </w:r>
      <w:r w:rsidRPr="006935BD">
        <w:rPr>
          <w:rFonts w:ascii="Times New Roman" w:hAnsi="Times New Roman" w:cs="Times New Roman"/>
          <w:sz w:val="24"/>
          <w:szCs w:val="24"/>
        </w:rPr>
        <w:t xml:space="preserve"> EVIDENCIA CIENTÍFICA</w:t>
      </w:r>
      <w:bookmarkStart w:id="0" w:name="_GoBack"/>
      <w:bookmarkEnd w:id="0"/>
    </w:p>
    <w:p w14:paraId="3A4F5A89" w14:textId="724A41F4" w:rsidR="001743CA" w:rsidRPr="006935BD" w:rsidRDefault="001743CA" w:rsidP="00F02B1D">
      <w:pPr>
        <w:spacing w:after="0" w:line="360" w:lineRule="auto"/>
        <w:jc w:val="both"/>
        <w:rPr>
          <w:rFonts w:ascii="Times New Roman" w:hAnsi="Times New Roman" w:cs="Times New Roman"/>
          <w:sz w:val="24"/>
          <w:szCs w:val="24"/>
        </w:rPr>
      </w:pPr>
      <w:r w:rsidRPr="006935BD">
        <w:rPr>
          <w:rFonts w:ascii="Times New Roman" w:hAnsi="Times New Roman" w:cs="Times New Roman"/>
          <w:b/>
          <w:sz w:val="24"/>
          <w:szCs w:val="24"/>
        </w:rPr>
        <w:t xml:space="preserve">Fecha: </w:t>
      </w:r>
      <w:r w:rsidRPr="006935BD">
        <w:rPr>
          <w:rFonts w:ascii="Times New Roman" w:hAnsi="Times New Roman" w:cs="Times New Roman"/>
          <w:sz w:val="24"/>
          <w:szCs w:val="24"/>
        </w:rPr>
        <w:t>Lunes</w:t>
      </w:r>
      <w:r>
        <w:rPr>
          <w:rFonts w:ascii="Times New Roman" w:hAnsi="Times New Roman" w:cs="Times New Roman"/>
          <w:sz w:val="24"/>
          <w:szCs w:val="24"/>
        </w:rPr>
        <w:t>, 20</w:t>
      </w:r>
      <w:r w:rsidRPr="006935BD">
        <w:rPr>
          <w:rFonts w:ascii="Times New Roman" w:hAnsi="Times New Roman" w:cs="Times New Roman"/>
          <w:sz w:val="24"/>
          <w:szCs w:val="24"/>
        </w:rPr>
        <w:t xml:space="preserve"> de </w:t>
      </w:r>
      <w:r>
        <w:rPr>
          <w:rFonts w:ascii="Times New Roman" w:hAnsi="Times New Roman" w:cs="Times New Roman"/>
          <w:sz w:val="24"/>
          <w:szCs w:val="24"/>
        </w:rPr>
        <w:t>septiembre</w:t>
      </w:r>
      <w:r w:rsidRPr="006935BD">
        <w:rPr>
          <w:rFonts w:ascii="Times New Roman" w:hAnsi="Times New Roman" w:cs="Times New Roman"/>
          <w:sz w:val="24"/>
          <w:szCs w:val="24"/>
        </w:rPr>
        <w:t xml:space="preserve"> de 2021. </w:t>
      </w:r>
      <w:r w:rsidRPr="006935BD">
        <w:rPr>
          <w:rFonts w:ascii="Times New Roman" w:hAnsi="Times New Roman" w:cs="Times New Roman"/>
          <w:b/>
          <w:sz w:val="24"/>
          <w:szCs w:val="24"/>
        </w:rPr>
        <w:t>Hora:</w:t>
      </w:r>
      <w:r w:rsidRPr="006935BD">
        <w:rPr>
          <w:rFonts w:ascii="Times New Roman" w:hAnsi="Times New Roman" w:cs="Times New Roman"/>
          <w:sz w:val="24"/>
          <w:szCs w:val="24"/>
        </w:rPr>
        <w:t xml:space="preserve"> 12:30pm a 2:00pm. </w:t>
      </w:r>
      <w:r w:rsidRPr="006935BD">
        <w:rPr>
          <w:rFonts w:ascii="Times New Roman" w:hAnsi="Times New Roman" w:cs="Times New Roman"/>
          <w:b/>
          <w:sz w:val="24"/>
          <w:szCs w:val="24"/>
        </w:rPr>
        <w:t>Lugar:</w:t>
      </w:r>
      <w:r w:rsidRPr="006935BD">
        <w:rPr>
          <w:rFonts w:ascii="Times New Roman" w:hAnsi="Times New Roman" w:cs="Times New Roman"/>
          <w:sz w:val="24"/>
          <w:szCs w:val="24"/>
        </w:rPr>
        <w:t xml:space="preserve"> Sala de Conferencias CCR - </w:t>
      </w:r>
      <w:proofErr w:type="spellStart"/>
      <w:r w:rsidRPr="006935BD">
        <w:rPr>
          <w:rFonts w:ascii="Times New Roman" w:hAnsi="Times New Roman" w:cs="Times New Roman"/>
          <w:sz w:val="24"/>
          <w:szCs w:val="24"/>
        </w:rPr>
        <w:t>Ascardio</w:t>
      </w:r>
      <w:proofErr w:type="spellEnd"/>
      <w:r w:rsidRPr="006935BD">
        <w:rPr>
          <w:rFonts w:ascii="Times New Roman" w:hAnsi="Times New Roman" w:cs="Times New Roman"/>
          <w:sz w:val="24"/>
          <w:szCs w:val="24"/>
        </w:rPr>
        <w:t>.</w:t>
      </w:r>
    </w:p>
    <w:p w14:paraId="115107B3" w14:textId="05583150" w:rsidR="001743CA" w:rsidRPr="006935BD" w:rsidRDefault="001743CA" w:rsidP="00F02B1D">
      <w:pPr>
        <w:spacing w:after="0" w:line="360" w:lineRule="auto"/>
        <w:jc w:val="both"/>
        <w:rPr>
          <w:rFonts w:ascii="Times New Roman" w:hAnsi="Times New Roman" w:cs="Times New Roman"/>
          <w:sz w:val="24"/>
          <w:szCs w:val="24"/>
        </w:rPr>
      </w:pPr>
      <w:r w:rsidRPr="006935BD">
        <w:rPr>
          <w:rFonts w:ascii="Times New Roman" w:hAnsi="Times New Roman" w:cs="Times New Roman"/>
          <w:sz w:val="24"/>
          <w:szCs w:val="24"/>
        </w:rPr>
        <w:br/>
      </w:r>
      <w:r w:rsidRPr="006935BD">
        <w:rPr>
          <w:rFonts w:ascii="Times New Roman" w:hAnsi="Times New Roman" w:cs="Times New Roman"/>
          <w:b/>
          <w:sz w:val="24"/>
          <w:szCs w:val="24"/>
        </w:rPr>
        <w:t>Responsable:</w:t>
      </w:r>
      <w:r w:rsidRPr="006935BD">
        <w:rPr>
          <w:rFonts w:ascii="Times New Roman" w:hAnsi="Times New Roman" w:cs="Times New Roman"/>
          <w:sz w:val="24"/>
          <w:szCs w:val="24"/>
        </w:rPr>
        <w:t xml:space="preserve"> Grupo Congénito. </w:t>
      </w:r>
      <w:r w:rsidRPr="006935BD">
        <w:rPr>
          <w:rFonts w:ascii="Times New Roman" w:hAnsi="Times New Roman" w:cs="Times New Roman"/>
          <w:b/>
          <w:sz w:val="24"/>
          <w:szCs w:val="24"/>
        </w:rPr>
        <w:t>Ponente:</w:t>
      </w:r>
      <w:r>
        <w:rPr>
          <w:rFonts w:ascii="Times New Roman" w:hAnsi="Times New Roman" w:cs="Times New Roman"/>
          <w:sz w:val="24"/>
          <w:szCs w:val="24"/>
        </w:rPr>
        <w:t xml:space="preserve"> </w:t>
      </w:r>
      <w:proofErr w:type="spellStart"/>
      <w:r>
        <w:rPr>
          <w:rFonts w:ascii="Times New Roman" w:hAnsi="Times New Roman" w:cs="Times New Roman"/>
          <w:sz w:val="24"/>
          <w:szCs w:val="24"/>
        </w:rPr>
        <w:t>Salgueiro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Rossiny</w:t>
      </w:r>
      <w:proofErr w:type="spellEnd"/>
      <w:r>
        <w:rPr>
          <w:rFonts w:ascii="Times New Roman" w:hAnsi="Times New Roman" w:cs="Times New Roman"/>
          <w:sz w:val="24"/>
          <w:szCs w:val="24"/>
        </w:rPr>
        <w:t xml:space="preserve"> (R3</w:t>
      </w:r>
      <w:r w:rsidRPr="006935BD">
        <w:rPr>
          <w:rFonts w:ascii="Times New Roman" w:hAnsi="Times New Roman" w:cs="Times New Roman"/>
          <w:sz w:val="24"/>
          <w:szCs w:val="24"/>
        </w:rPr>
        <w:t>)</w:t>
      </w:r>
      <w:r>
        <w:rPr>
          <w:rFonts w:ascii="Times New Roman" w:hAnsi="Times New Roman" w:cs="Times New Roman"/>
          <w:sz w:val="24"/>
          <w:szCs w:val="24"/>
        </w:rPr>
        <w:t xml:space="preserve"> y Ana </w:t>
      </w:r>
      <w:proofErr w:type="spellStart"/>
      <w:r>
        <w:rPr>
          <w:rFonts w:ascii="Times New Roman" w:hAnsi="Times New Roman" w:cs="Times New Roman"/>
          <w:sz w:val="24"/>
          <w:szCs w:val="24"/>
        </w:rPr>
        <w:t>Trivilion</w:t>
      </w:r>
      <w:proofErr w:type="spellEnd"/>
      <w:r>
        <w:rPr>
          <w:rFonts w:ascii="Times New Roman" w:hAnsi="Times New Roman" w:cs="Times New Roman"/>
          <w:sz w:val="24"/>
          <w:szCs w:val="24"/>
        </w:rPr>
        <w:t xml:space="preserve"> </w:t>
      </w:r>
      <w:r w:rsidRPr="006935BD">
        <w:rPr>
          <w:rFonts w:ascii="Times New Roman" w:hAnsi="Times New Roman" w:cs="Times New Roman"/>
          <w:sz w:val="24"/>
          <w:szCs w:val="24"/>
        </w:rPr>
        <w:t>(R1)</w:t>
      </w:r>
      <w:r>
        <w:rPr>
          <w:rFonts w:ascii="Times New Roman" w:hAnsi="Times New Roman" w:cs="Times New Roman"/>
          <w:sz w:val="24"/>
          <w:szCs w:val="24"/>
        </w:rPr>
        <w:t>.</w:t>
      </w:r>
      <w:r w:rsidRPr="006935BD">
        <w:rPr>
          <w:rFonts w:ascii="Times New Roman" w:hAnsi="Times New Roman" w:cs="Times New Roman"/>
          <w:sz w:val="24"/>
          <w:szCs w:val="24"/>
        </w:rPr>
        <w:t xml:space="preserve"> </w:t>
      </w:r>
      <w:r w:rsidRPr="006935BD">
        <w:rPr>
          <w:rFonts w:ascii="Times New Roman" w:hAnsi="Times New Roman" w:cs="Times New Roman"/>
          <w:b/>
          <w:sz w:val="24"/>
          <w:szCs w:val="24"/>
        </w:rPr>
        <w:t>Relator:</w:t>
      </w:r>
      <w:r>
        <w:rPr>
          <w:rFonts w:ascii="Times New Roman" w:hAnsi="Times New Roman" w:cs="Times New Roman"/>
          <w:sz w:val="24"/>
          <w:szCs w:val="24"/>
        </w:rPr>
        <w:t xml:space="preserve"> </w:t>
      </w:r>
      <w:proofErr w:type="spellStart"/>
      <w:r>
        <w:rPr>
          <w:rFonts w:ascii="Times New Roman" w:hAnsi="Times New Roman" w:cs="Times New Roman"/>
          <w:sz w:val="24"/>
          <w:szCs w:val="24"/>
        </w:rPr>
        <w:t>Querales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Raymar</w:t>
      </w:r>
      <w:proofErr w:type="spellEnd"/>
      <w:r>
        <w:rPr>
          <w:rFonts w:ascii="Times New Roman" w:hAnsi="Times New Roman" w:cs="Times New Roman"/>
          <w:sz w:val="24"/>
          <w:szCs w:val="24"/>
        </w:rPr>
        <w:t xml:space="preserve"> (R2</w:t>
      </w:r>
      <w:r w:rsidRPr="006935BD">
        <w:rPr>
          <w:rFonts w:ascii="Times New Roman" w:hAnsi="Times New Roman" w:cs="Times New Roman"/>
          <w:sz w:val="24"/>
          <w:szCs w:val="24"/>
        </w:rPr>
        <w:t>)</w:t>
      </w:r>
    </w:p>
    <w:p w14:paraId="6CA10DE7" w14:textId="77777777" w:rsidR="001743CA" w:rsidRPr="006935BD" w:rsidRDefault="001743CA" w:rsidP="00F02B1D">
      <w:pPr>
        <w:spacing w:after="0" w:line="360" w:lineRule="auto"/>
        <w:jc w:val="both"/>
        <w:rPr>
          <w:rFonts w:ascii="Times New Roman" w:hAnsi="Times New Roman" w:cs="Times New Roman"/>
          <w:b/>
          <w:sz w:val="24"/>
          <w:szCs w:val="24"/>
        </w:rPr>
      </w:pPr>
    </w:p>
    <w:p w14:paraId="799F59BD" w14:textId="2E80B68B" w:rsidR="001743CA" w:rsidRPr="006935BD" w:rsidRDefault="001743CA" w:rsidP="00F02B1D">
      <w:pPr>
        <w:spacing w:after="0" w:line="360" w:lineRule="auto"/>
        <w:jc w:val="both"/>
        <w:rPr>
          <w:rFonts w:ascii="Times New Roman" w:hAnsi="Times New Roman" w:cs="Times New Roman"/>
          <w:b/>
          <w:sz w:val="24"/>
          <w:szCs w:val="24"/>
        </w:rPr>
      </w:pPr>
      <w:r w:rsidRPr="006935BD">
        <w:rPr>
          <w:rFonts w:ascii="Times New Roman" w:hAnsi="Times New Roman" w:cs="Times New Roman"/>
          <w:b/>
          <w:sz w:val="24"/>
          <w:szCs w:val="24"/>
        </w:rPr>
        <w:t>Presentes:</w:t>
      </w:r>
      <w:r w:rsidRPr="006935BD">
        <w:rPr>
          <w:rFonts w:ascii="Times New Roman" w:hAnsi="Times New Roman" w:cs="Times New Roman"/>
          <w:sz w:val="24"/>
          <w:szCs w:val="24"/>
        </w:rPr>
        <w:t xml:space="preserve"> D</w:t>
      </w:r>
      <w:r>
        <w:rPr>
          <w:rFonts w:ascii="Times New Roman" w:hAnsi="Times New Roman" w:cs="Times New Roman"/>
          <w:sz w:val="24"/>
          <w:szCs w:val="24"/>
        </w:rPr>
        <w:t>ra. Raquel González (Cardiólogo Clínico)</w:t>
      </w:r>
      <w:proofErr w:type="gramStart"/>
      <w:r w:rsidRPr="006935BD">
        <w:rPr>
          <w:rFonts w:ascii="Times New Roman" w:hAnsi="Times New Roman" w:cs="Times New Roman"/>
          <w:sz w:val="24"/>
          <w:szCs w:val="24"/>
        </w:rPr>
        <w:t>,  Dr</w:t>
      </w:r>
      <w:proofErr w:type="gramEnd"/>
      <w:r w:rsidRPr="006935BD">
        <w:rPr>
          <w:rFonts w:ascii="Times New Roman" w:hAnsi="Times New Roman" w:cs="Times New Roman"/>
          <w:sz w:val="24"/>
          <w:szCs w:val="24"/>
        </w:rPr>
        <w:t xml:space="preserve">. Reinaldo Ortiz  (Cardiólogo Clínico),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Elizabeth. Infante (metodóloga), </w:t>
      </w:r>
      <w:r w:rsidRPr="006935BD">
        <w:rPr>
          <w:rFonts w:ascii="Times New Roman" w:hAnsi="Times New Roman" w:cs="Times New Roman"/>
          <w:sz w:val="24"/>
          <w:szCs w:val="24"/>
        </w:rPr>
        <w:t>residentes de cardiología clínica y cardiología infantil.</w:t>
      </w:r>
      <w:r w:rsidRPr="006935BD">
        <w:rPr>
          <w:rFonts w:ascii="Times New Roman" w:hAnsi="Times New Roman" w:cs="Times New Roman"/>
          <w:sz w:val="24"/>
          <w:szCs w:val="24"/>
        </w:rPr>
        <w:br/>
      </w:r>
    </w:p>
    <w:p w14:paraId="7142AD8E" w14:textId="77777777" w:rsidR="001743CA" w:rsidRPr="006935BD" w:rsidRDefault="001743CA" w:rsidP="00F02B1D">
      <w:pPr>
        <w:spacing w:line="360" w:lineRule="auto"/>
        <w:jc w:val="both"/>
        <w:rPr>
          <w:rFonts w:ascii="Times New Roman" w:hAnsi="Times New Roman" w:cs="Times New Roman"/>
          <w:sz w:val="24"/>
          <w:szCs w:val="24"/>
        </w:rPr>
      </w:pPr>
      <w:r w:rsidRPr="006935BD">
        <w:rPr>
          <w:rFonts w:ascii="Times New Roman" w:hAnsi="Times New Roman" w:cs="Times New Roman"/>
          <w:b/>
          <w:sz w:val="24"/>
          <w:szCs w:val="24"/>
        </w:rPr>
        <w:t>Interrogante del bloque actual:</w:t>
      </w:r>
      <w:r w:rsidRPr="006935BD">
        <w:rPr>
          <w:rFonts w:ascii="Times New Roman" w:hAnsi="Times New Roman" w:cs="Times New Roman"/>
          <w:sz w:val="24"/>
          <w:szCs w:val="24"/>
        </w:rPr>
        <w:t xml:space="preserve"> “</w:t>
      </w:r>
      <w:r w:rsidRPr="006935BD">
        <w:rPr>
          <w:rFonts w:ascii="Times New Roman" w:hAnsi="Times New Roman" w:cs="Times New Roman"/>
          <w:bCs/>
          <w:sz w:val="24"/>
          <w:szCs w:val="24"/>
        </w:rPr>
        <w:t xml:space="preserve">En pacientes adultos portadores de foramen oval permeable, </w:t>
      </w:r>
      <w:proofErr w:type="gramStart"/>
      <w:r w:rsidRPr="006935BD">
        <w:rPr>
          <w:rFonts w:ascii="Times New Roman" w:hAnsi="Times New Roman" w:cs="Times New Roman"/>
          <w:bCs/>
          <w:sz w:val="24"/>
          <w:szCs w:val="24"/>
        </w:rPr>
        <w:t>con</w:t>
      </w:r>
      <w:proofErr w:type="gramEnd"/>
      <w:r w:rsidRPr="006935BD">
        <w:rPr>
          <w:rFonts w:ascii="Times New Roman" w:hAnsi="Times New Roman" w:cs="Times New Roman"/>
          <w:bCs/>
          <w:sz w:val="24"/>
          <w:szCs w:val="24"/>
        </w:rPr>
        <w:t xml:space="preserve"> antecedentes de ictus </w:t>
      </w:r>
      <w:proofErr w:type="spellStart"/>
      <w:r w:rsidRPr="006935BD">
        <w:rPr>
          <w:rFonts w:ascii="Times New Roman" w:hAnsi="Times New Roman" w:cs="Times New Roman"/>
          <w:bCs/>
          <w:sz w:val="24"/>
          <w:szCs w:val="24"/>
        </w:rPr>
        <w:t>criptogénico</w:t>
      </w:r>
      <w:proofErr w:type="spellEnd"/>
      <w:r w:rsidRPr="006935BD">
        <w:rPr>
          <w:rFonts w:ascii="Times New Roman" w:hAnsi="Times New Roman" w:cs="Times New Roman"/>
          <w:bCs/>
          <w:sz w:val="24"/>
          <w:szCs w:val="24"/>
        </w:rPr>
        <w:t xml:space="preserve"> ¿Cuál es la recurrencia de ictus ante el cierre percutáneo versus el tratamiento con ASA</w:t>
      </w:r>
      <w:r w:rsidRPr="006935BD">
        <w:rPr>
          <w:rFonts w:ascii="Times New Roman" w:hAnsi="Times New Roman" w:cs="Times New Roman"/>
          <w:b/>
          <w:bCs/>
          <w:sz w:val="24"/>
          <w:szCs w:val="24"/>
        </w:rPr>
        <w:t>?”</w:t>
      </w:r>
      <w:r w:rsidRPr="006935BD">
        <w:rPr>
          <w:rFonts w:ascii="Times New Roman" w:hAnsi="Times New Roman" w:cs="Times New Roman"/>
          <w:sz w:val="24"/>
          <w:szCs w:val="24"/>
        </w:rPr>
        <w:t xml:space="preserve"> </w:t>
      </w:r>
    </w:p>
    <w:p w14:paraId="26091134" w14:textId="77777777" w:rsidR="001743CA" w:rsidRPr="006935BD" w:rsidRDefault="001743CA" w:rsidP="00F02B1D">
      <w:pPr>
        <w:spacing w:after="0" w:line="360" w:lineRule="auto"/>
        <w:jc w:val="both"/>
        <w:rPr>
          <w:rFonts w:ascii="Times New Roman" w:hAnsi="Times New Roman" w:cs="Times New Roman"/>
          <w:sz w:val="24"/>
          <w:szCs w:val="24"/>
        </w:rPr>
      </w:pPr>
      <w:r w:rsidRPr="006935BD">
        <w:rPr>
          <w:rFonts w:ascii="Times New Roman" w:hAnsi="Times New Roman" w:cs="Times New Roman"/>
          <w:b/>
          <w:sz w:val="24"/>
          <w:szCs w:val="24"/>
        </w:rPr>
        <w:t>Área de revisión: Cardiología Infantil</w:t>
      </w:r>
      <w:r w:rsidRPr="006935BD">
        <w:rPr>
          <w:rFonts w:ascii="Times New Roman" w:hAnsi="Times New Roman" w:cs="Times New Roman"/>
          <w:sz w:val="24"/>
          <w:szCs w:val="24"/>
        </w:rPr>
        <w:t>.</w:t>
      </w:r>
    </w:p>
    <w:p w14:paraId="44E5D208" w14:textId="77777777" w:rsidR="001743CA" w:rsidRPr="006935BD" w:rsidRDefault="001743CA" w:rsidP="00F02B1D">
      <w:pPr>
        <w:spacing w:after="0" w:line="360" w:lineRule="auto"/>
        <w:jc w:val="both"/>
        <w:rPr>
          <w:rFonts w:ascii="Times New Roman" w:hAnsi="Times New Roman" w:cs="Times New Roman"/>
          <w:noProof/>
          <w:sz w:val="24"/>
          <w:szCs w:val="24"/>
          <w:lang w:eastAsia="es-VE"/>
        </w:rPr>
      </w:pPr>
      <w:r w:rsidRPr="006935BD">
        <w:rPr>
          <w:rFonts w:ascii="Times New Roman" w:hAnsi="Times New Roman" w:cs="Times New Roman"/>
          <w:b/>
          <w:sz w:val="24"/>
          <w:szCs w:val="24"/>
        </w:rPr>
        <w:t>Estudio de revisión:</w:t>
      </w:r>
    </w:p>
    <w:p w14:paraId="3FB74417" w14:textId="5960E0C7" w:rsidR="001743CA" w:rsidRDefault="001743CA" w:rsidP="00F02B1D">
      <w:pPr>
        <w:spacing w:after="0" w:line="360" w:lineRule="auto"/>
        <w:jc w:val="both"/>
        <w:rPr>
          <w:noProof/>
          <w:lang w:eastAsia="es-VE"/>
        </w:rPr>
      </w:pPr>
      <w:r>
        <w:rPr>
          <w:noProof/>
          <w:lang w:eastAsia="es-VE"/>
        </w:rPr>
        <w:t xml:space="preserve">                     </w:t>
      </w:r>
      <w:r w:rsidR="00C16D47" w:rsidRPr="00C16D47">
        <w:rPr>
          <w:noProof/>
          <w:lang w:eastAsia="es-VE"/>
        </w:rPr>
        <w:drawing>
          <wp:inline distT="0" distB="0" distL="0" distR="0" wp14:anchorId="749C1592" wp14:editId="2ABD565B">
            <wp:extent cx="5943600" cy="2632075"/>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5"/>
                    <a:srcRect l="18024" t="27500" r="7365" b="13125"/>
                    <a:stretch/>
                  </pic:blipFill>
                  <pic:spPr>
                    <a:xfrm>
                      <a:off x="0" y="0"/>
                      <a:ext cx="5943600" cy="2632075"/>
                    </a:xfrm>
                    <a:prstGeom prst="rect">
                      <a:avLst/>
                    </a:prstGeom>
                    <a:ln w="28575">
                      <a:noFill/>
                    </a:ln>
                  </pic:spPr>
                </pic:pic>
              </a:graphicData>
            </a:graphic>
          </wp:inline>
        </w:drawing>
      </w:r>
    </w:p>
    <w:p w14:paraId="74BBEF42" w14:textId="77777777" w:rsidR="001743CA" w:rsidRPr="00946B47" w:rsidRDefault="001743CA" w:rsidP="00F02B1D">
      <w:pPr>
        <w:spacing w:after="0" w:line="276" w:lineRule="auto"/>
        <w:jc w:val="both"/>
      </w:pPr>
    </w:p>
    <w:p w14:paraId="68D6AD10" w14:textId="40FD6089" w:rsidR="001743CA" w:rsidRPr="00B07BE0" w:rsidRDefault="001743CA" w:rsidP="00F02B1D">
      <w:pPr>
        <w:spacing w:after="0" w:line="360" w:lineRule="auto"/>
        <w:jc w:val="both"/>
        <w:rPr>
          <w:rFonts w:ascii="Times New Roman" w:hAnsi="Times New Roman" w:cs="Times New Roman"/>
          <w:sz w:val="24"/>
          <w:szCs w:val="24"/>
          <w:lang w:val="en-US"/>
        </w:rPr>
      </w:pPr>
      <w:r w:rsidRPr="00A35DAC">
        <w:rPr>
          <w:rFonts w:ascii="Times New Roman" w:hAnsi="Times New Roman" w:cs="Times New Roman"/>
          <w:b/>
          <w:sz w:val="24"/>
          <w:szCs w:val="24"/>
        </w:rPr>
        <w:t>Tipo de estudio:</w:t>
      </w:r>
      <w:r w:rsidRPr="00A35DAC">
        <w:rPr>
          <w:rFonts w:ascii="Times New Roman" w:hAnsi="Times New Roman" w:cs="Times New Roman"/>
          <w:sz w:val="24"/>
          <w:szCs w:val="24"/>
        </w:rPr>
        <w:t xml:space="preserve"> Tratamiento o Intervención</w:t>
      </w:r>
      <w:r w:rsidRPr="00A35DAC">
        <w:rPr>
          <w:rFonts w:ascii="Times New Roman" w:hAnsi="Times New Roman" w:cs="Times New Roman"/>
          <w:b/>
          <w:sz w:val="24"/>
          <w:szCs w:val="24"/>
        </w:rPr>
        <w:t xml:space="preserve">. </w:t>
      </w:r>
      <w:proofErr w:type="spellStart"/>
      <w:r w:rsidRPr="00B07BE0">
        <w:rPr>
          <w:rFonts w:ascii="Times New Roman" w:hAnsi="Times New Roman" w:cs="Times New Roman"/>
          <w:b/>
          <w:sz w:val="24"/>
          <w:szCs w:val="24"/>
          <w:lang w:val="en-US"/>
        </w:rPr>
        <w:t>Año</w:t>
      </w:r>
      <w:proofErr w:type="spellEnd"/>
      <w:r w:rsidRPr="00B07BE0">
        <w:rPr>
          <w:rFonts w:ascii="Times New Roman" w:hAnsi="Times New Roman" w:cs="Times New Roman"/>
          <w:b/>
          <w:sz w:val="24"/>
          <w:szCs w:val="24"/>
          <w:lang w:val="en-US"/>
        </w:rPr>
        <w:t xml:space="preserve"> de </w:t>
      </w:r>
      <w:proofErr w:type="spellStart"/>
      <w:r w:rsidRPr="00B07BE0">
        <w:rPr>
          <w:rFonts w:ascii="Times New Roman" w:hAnsi="Times New Roman" w:cs="Times New Roman"/>
          <w:b/>
          <w:sz w:val="24"/>
          <w:szCs w:val="24"/>
          <w:lang w:val="en-US"/>
        </w:rPr>
        <w:t>publicación</w:t>
      </w:r>
      <w:proofErr w:type="spellEnd"/>
      <w:r w:rsidRPr="00B07BE0">
        <w:rPr>
          <w:rFonts w:ascii="Times New Roman" w:hAnsi="Times New Roman" w:cs="Times New Roman"/>
          <w:b/>
          <w:sz w:val="24"/>
          <w:szCs w:val="24"/>
          <w:lang w:val="en-US"/>
        </w:rPr>
        <w:t>:</w:t>
      </w:r>
      <w:r w:rsidRPr="00B07BE0">
        <w:rPr>
          <w:rFonts w:ascii="Times New Roman" w:hAnsi="Times New Roman" w:cs="Times New Roman"/>
          <w:sz w:val="24"/>
          <w:szCs w:val="24"/>
          <w:lang w:val="en-US"/>
        </w:rPr>
        <w:t xml:space="preserve"> 20</w:t>
      </w:r>
      <w:r>
        <w:rPr>
          <w:rFonts w:ascii="Times New Roman" w:hAnsi="Times New Roman" w:cs="Times New Roman"/>
          <w:sz w:val="24"/>
          <w:szCs w:val="24"/>
          <w:lang w:val="en-US"/>
        </w:rPr>
        <w:t>1</w:t>
      </w:r>
      <w:r w:rsidR="00C16D47">
        <w:rPr>
          <w:rFonts w:ascii="Times New Roman" w:hAnsi="Times New Roman" w:cs="Times New Roman"/>
          <w:sz w:val="24"/>
          <w:szCs w:val="24"/>
          <w:lang w:val="en-US"/>
        </w:rPr>
        <w:t>8</w:t>
      </w:r>
      <w:r w:rsidRPr="00B07BE0">
        <w:rPr>
          <w:rFonts w:ascii="Times New Roman" w:hAnsi="Times New Roman" w:cs="Times New Roman"/>
          <w:sz w:val="24"/>
          <w:szCs w:val="24"/>
          <w:lang w:val="en-US"/>
        </w:rPr>
        <w:t xml:space="preserve">. </w:t>
      </w:r>
      <w:proofErr w:type="spellStart"/>
      <w:r w:rsidRPr="00B07BE0">
        <w:rPr>
          <w:rFonts w:ascii="Times New Roman" w:hAnsi="Times New Roman" w:cs="Times New Roman"/>
          <w:b/>
          <w:sz w:val="24"/>
          <w:szCs w:val="24"/>
          <w:lang w:val="en-US"/>
        </w:rPr>
        <w:t>Revista</w:t>
      </w:r>
      <w:proofErr w:type="spellEnd"/>
      <w:r w:rsidRPr="00B07BE0">
        <w:rPr>
          <w:rFonts w:ascii="Times New Roman" w:hAnsi="Times New Roman" w:cs="Times New Roman"/>
          <w:b/>
          <w:sz w:val="24"/>
          <w:szCs w:val="24"/>
          <w:lang w:val="en-US"/>
        </w:rPr>
        <w:t>:</w:t>
      </w:r>
      <w:r w:rsidRPr="00B07BE0">
        <w:rPr>
          <w:rFonts w:ascii="Times New Roman" w:hAnsi="Times New Roman" w:cs="Times New Roman"/>
          <w:sz w:val="24"/>
          <w:szCs w:val="24"/>
          <w:lang w:val="en-US"/>
        </w:rPr>
        <w:t xml:space="preserve"> The </w:t>
      </w:r>
      <w:r w:rsidR="00C16D47">
        <w:rPr>
          <w:rFonts w:ascii="Times New Roman" w:hAnsi="Times New Roman" w:cs="Times New Roman"/>
          <w:sz w:val="24"/>
          <w:szCs w:val="24"/>
          <w:lang w:val="en-US"/>
        </w:rPr>
        <w:t>American College of Cardiology Foundation.</w:t>
      </w:r>
    </w:p>
    <w:p w14:paraId="0EBA22D8" w14:textId="77777777" w:rsidR="001743CA" w:rsidRPr="00B07BE0" w:rsidRDefault="001743CA" w:rsidP="00F02B1D">
      <w:pPr>
        <w:spacing w:after="0" w:line="360" w:lineRule="auto"/>
        <w:jc w:val="both"/>
        <w:rPr>
          <w:rFonts w:ascii="Times New Roman" w:hAnsi="Times New Roman" w:cs="Times New Roman"/>
          <w:sz w:val="24"/>
          <w:szCs w:val="24"/>
          <w:lang w:val="en-US"/>
        </w:rPr>
      </w:pPr>
    </w:p>
    <w:p w14:paraId="15D77EC1" w14:textId="77777777" w:rsidR="001743CA" w:rsidRPr="00DF3E05" w:rsidRDefault="001743CA" w:rsidP="00F02B1D">
      <w:pPr>
        <w:spacing w:after="0" w:line="360" w:lineRule="auto"/>
        <w:jc w:val="both"/>
        <w:rPr>
          <w:rFonts w:ascii="Times New Roman" w:hAnsi="Times New Roman" w:cs="Times New Roman"/>
          <w:b/>
          <w:sz w:val="24"/>
          <w:szCs w:val="24"/>
        </w:rPr>
      </w:pPr>
      <w:r w:rsidRPr="00DF3E05">
        <w:rPr>
          <w:rFonts w:ascii="Times New Roman" w:hAnsi="Times New Roman" w:cs="Times New Roman"/>
          <w:b/>
          <w:sz w:val="24"/>
          <w:szCs w:val="24"/>
        </w:rPr>
        <w:lastRenderedPageBreak/>
        <w:t>Aportes del grupo:</w:t>
      </w:r>
    </w:p>
    <w:p w14:paraId="49CA1A6D" w14:textId="462145D5" w:rsidR="00C16D47" w:rsidRPr="00C16D47" w:rsidRDefault="00C16D47" w:rsidP="00F02B1D">
      <w:pPr>
        <w:numPr>
          <w:ilvl w:val="0"/>
          <w:numId w:val="1"/>
        </w:numPr>
        <w:jc w:val="both"/>
        <w:rPr>
          <w:rFonts w:ascii="Times New Roman" w:hAnsi="Times New Roman" w:cs="Times New Roman"/>
          <w:sz w:val="24"/>
          <w:szCs w:val="24"/>
        </w:rPr>
      </w:pPr>
      <w:r w:rsidRPr="00C16D47">
        <w:rPr>
          <w:rFonts w:ascii="Times New Roman" w:hAnsi="Times New Roman" w:cs="Times New Roman"/>
          <w:sz w:val="24"/>
          <w:szCs w:val="24"/>
        </w:rPr>
        <w:t xml:space="preserve">Con este </w:t>
      </w:r>
      <w:proofErr w:type="spellStart"/>
      <w:proofErr w:type="gramStart"/>
      <w:r w:rsidRPr="00C16D47">
        <w:rPr>
          <w:rFonts w:ascii="Times New Roman" w:hAnsi="Times New Roman" w:cs="Times New Roman"/>
          <w:sz w:val="24"/>
          <w:szCs w:val="24"/>
        </w:rPr>
        <w:t>articulo</w:t>
      </w:r>
      <w:proofErr w:type="spellEnd"/>
      <w:proofErr w:type="gramEnd"/>
      <w:r w:rsidRPr="00C16D47">
        <w:rPr>
          <w:rFonts w:ascii="Times New Roman" w:hAnsi="Times New Roman" w:cs="Times New Roman"/>
          <w:sz w:val="24"/>
          <w:szCs w:val="24"/>
        </w:rPr>
        <w:t xml:space="preserve"> no se puede responder la pregunta del ciclo ya que consideramos que la población es muy pequeña, y que casi el 45% de los pacientes se perdieron del seguimiento. Por lo </w:t>
      </w:r>
      <w:r w:rsidR="007A45F5" w:rsidRPr="00DF3E05">
        <w:rPr>
          <w:rFonts w:ascii="Times New Roman" w:hAnsi="Times New Roman" w:cs="Times New Roman"/>
          <w:sz w:val="24"/>
          <w:szCs w:val="24"/>
        </w:rPr>
        <w:t>tanto,</w:t>
      </w:r>
      <w:r w:rsidRPr="00C16D47">
        <w:rPr>
          <w:rFonts w:ascii="Times New Roman" w:hAnsi="Times New Roman" w:cs="Times New Roman"/>
          <w:sz w:val="24"/>
          <w:szCs w:val="24"/>
        </w:rPr>
        <w:t xml:space="preserve"> no se puede llegar a ninguna conclusión con este </w:t>
      </w:r>
      <w:r w:rsidR="007A45F5" w:rsidRPr="00DF3E05">
        <w:rPr>
          <w:rFonts w:ascii="Times New Roman" w:hAnsi="Times New Roman" w:cs="Times New Roman"/>
          <w:sz w:val="24"/>
          <w:szCs w:val="24"/>
        </w:rPr>
        <w:t>artículo</w:t>
      </w:r>
      <w:r w:rsidRPr="00C16D47">
        <w:rPr>
          <w:rFonts w:ascii="Times New Roman" w:hAnsi="Times New Roman" w:cs="Times New Roman"/>
          <w:sz w:val="24"/>
          <w:szCs w:val="24"/>
        </w:rPr>
        <w:t xml:space="preserve">. </w:t>
      </w:r>
    </w:p>
    <w:p w14:paraId="6964A9D4" w14:textId="77777777" w:rsidR="00C16D47" w:rsidRPr="00C16D47" w:rsidRDefault="00C16D47" w:rsidP="00F02B1D">
      <w:pPr>
        <w:numPr>
          <w:ilvl w:val="0"/>
          <w:numId w:val="1"/>
        </w:numPr>
        <w:jc w:val="both"/>
        <w:rPr>
          <w:rFonts w:ascii="Times New Roman" w:hAnsi="Times New Roman" w:cs="Times New Roman"/>
          <w:sz w:val="24"/>
          <w:szCs w:val="24"/>
        </w:rPr>
      </w:pPr>
      <w:r w:rsidRPr="00C16D47">
        <w:rPr>
          <w:rFonts w:ascii="Times New Roman" w:hAnsi="Times New Roman" w:cs="Times New Roman"/>
          <w:sz w:val="24"/>
          <w:szCs w:val="24"/>
        </w:rPr>
        <w:t xml:space="preserve">Se </w:t>
      </w:r>
      <w:proofErr w:type="spellStart"/>
      <w:r w:rsidRPr="00C16D47">
        <w:rPr>
          <w:rFonts w:ascii="Times New Roman" w:hAnsi="Times New Roman" w:cs="Times New Roman"/>
          <w:sz w:val="24"/>
          <w:szCs w:val="24"/>
        </w:rPr>
        <w:t>calculo</w:t>
      </w:r>
      <w:proofErr w:type="spellEnd"/>
      <w:r w:rsidRPr="00C16D47">
        <w:rPr>
          <w:rFonts w:ascii="Times New Roman" w:hAnsi="Times New Roman" w:cs="Times New Roman"/>
          <w:sz w:val="24"/>
          <w:szCs w:val="24"/>
        </w:rPr>
        <w:t xml:space="preserve"> un poder estadístico del 80% sin embargo no se reclutaron la cantidad de pacientes necesarios para este poder estadístico. Tenemos un poder estadístico menor lo que sabemos que se traduce en una mayor probabilidad de error. </w:t>
      </w:r>
    </w:p>
    <w:p w14:paraId="55D408E0" w14:textId="38DDE894" w:rsidR="00C16D47" w:rsidRPr="00C16D47" w:rsidRDefault="00C16D47" w:rsidP="00F02B1D">
      <w:pPr>
        <w:numPr>
          <w:ilvl w:val="0"/>
          <w:numId w:val="1"/>
        </w:numPr>
        <w:jc w:val="both"/>
        <w:rPr>
          <w:rFonts w:ascii="Times New Roman" w:hAnsi="Times New Roman" w:cs="Times New Roman"/>
          <w:sz w:val="24"/>
          <w:szCs w:val="24"/>
        </w:rPr>
      </w:pPr>
      <w:r w:rsidRPr="00C16D47">
        <w:rPr>
          <w:rFonts w:ascii="Times New Roman" w:hAnsi="Times New Roman" w:cs="Times New Roman"/>
          <w:sz w:val="24"/>
          <w:szCs w:val="24"/>
        </w:rPr>
        <w:t xml:space="preserve">Todo grafico de supervivencia de Kaplan </w:t>
      </w:r>
      <w:proofErr w:type="spellStart"/>
      <w:r w:rsidRPr="00C16D47">
        <w:rPr>
          <w:rFonts w:ascii="Times New Roman" w:hAnsi="Times New Roman" w:cs="Times New Roman"/>
          <w:sz w:val="24"/>
          <w:szCs w:val="24"/>
        </w:rPr>
        <w:t>Meier</w:t>
      </w:r>
      <w:proofErr w:type="spellEnd"/>
      <w:r w:rsidRPr="00C16D47">
        <w:rPr>
          <w:rFonts w:ascii="Times New Roman" w:hAnsi="Times New Roman" w:cs="Times New Roman"/>
          <w:sz w:val="24"/>
          <w:szCs w:val="24"/>
        </w:rPr>
        <w:t xml:space="preserve"> tiene que expresarse estadísticamente con un </w:t>
      </w:r>
      <w:proofErr w:type="spellStart"/>
      <w:r w:rsidRPr="00C16D47">
        <w:rPr>
          <w:rFonts w:ascii="Times New Roman" w:hAnsi="Times New Roman" w:cs="Times New Roman"/>
          <w:sz w:val="24"/>
          <w:szCs w:val="24"/>
        </w:rPr>
        <w:t>Hazard</w:t>
      </w:r>
      <w:proofErr w:type="spellEnd"/>
      <w:r w:rsidRPr="00C16D47">
        <w:rPr>
          <w:rFonts w:ascii="Times New Roman" w:hAnsi="Times New Roman" w:cs="Times New Roman"/>
          <w:sz w:val="24"/>
          <w:szCs w:val="24"/>
        </w:rPr>
        <w:t xml:space="preserve"> ratio que es lo que nos permite estimar una reducción o un incremento del punto final primario durante el seguimiento y en este caso no lo tenemos, probablemente no se </w:t>
      </w:r>
      <w:r w:rsidR="007A45F5" w:rsidRPr="00DF3E05">
        <w:rPr>
          <w:rFonts w:ascii="Times New Roman" w:hAnsi="Times New Roman" w:cs="Times New Roman"/>
          <w:sz w:val="24"/>
          <w:szCs w:val="24"/>
        </w:rPr>
        <w:t>calculó</w:t>
      </w:r>
      <w:r w:rsidRPr="00C16D47">
        <w:rPr>
          <w:rFonts w:ascii="Times New Roman" w:hAnsi="Times New Roman" w:cs="Times New Roman"/>
          <w:sz w:val="24"/>
          <w:szCs w:val="24"/>
        </w:rPr>
        <w:t xml:space="preserve"> en vista de que no se </w:t>
      </w:r>
      <w:proofErr w:type="spellStart"/>
      <w:r w:rsidRPr="00C16D47">
        <w:rPr>
          <w:rFonts w:ascii="Times New Roman" w:hAnsi="Times New Roman" w:cs="Times New Roman"/>
          <w:sz w:val="24"/>
          <w:szCs w:val="24"/>
        </w:rPr>
        <w:t>alcanzo</w:t>
      </w:r>
      <w:proofErr w:type="spellEnd"/>
      <w:r w:rsidRPr="00C16D47">
        <w:rPr>
          <w:rFonts w:ascii="Times New Roman" w:hAnsi="Times New Roman" w:cs="Times New Roman"/>
          <w:sz w:val="24"/>
          <w:szCs w:val="24"/>
        </w:rPr>
        <w:t xml:space="preserve"> el reclutamiento necesario de pacientes para ese poder estadístico. </w:t>
      </w:r>
    </w:p>
    <w:p w14:paraId="42655191" w14:textId="77777777" w:rsidR="00C16D47" w:rsidRPr="00C16D47" w:rsidRDefault="00C16D47" w:rsidP="00F02B1D">
      <w:pPr>
        <w:numPr>
          <w:ilvl w:val="0"/>
          <w:numId w:val="1"/>
        </w:numPr>
        <w:jc w:val="both"/>
        <w:rPr>
          <w:rFonts w:ascii="Times New Roman" w:hAnsi="Times New Roman" w:cs="Times New Roman"/>
          <w:sz w:val="24"/>
          <w:szCs w:val="24"/>
        </w:rPr>
      </w:pPr>
      <w:r w:rsidRPr="00C16D47">
        <w:rPr>
          <w:rFonts w:ascii="Times New Roman" w:hAnsi="Times New Roman" w:cs="Times New Roman"/>
          <w:sz w:val="24"/>
          <w:szCs w:val="24"/>
        </w:rPr>
        <w:t xml:space="preserve">No queda claro que sucedió con 20 pacientes en el grupo de cierre del foramen y con 23 pacientes del grupo de tratamiento </w:t>
      </w:r>
      <w:proofErr w:type="spellStart"/>
      <w:r w:rsidRPr="00C16D47">
        <w:rPr>
          <w:rFonts w:ascii="Times New Roman" w:hAnsi="Times New Roman" w:cs="Times New Roman"/>
          <w:sz w:val="24"/>
          <w:szCs w:val="24"/>
        </w:rPr>
        <w:t>medico</w:t>
      </w:r>
      <w:proofErr w:type="spellEnd"/>
      <w:r w:rsidRPr="00C16D47">
        <w:rPr>
          <w:rFonts w:ascii="Times New Roman" w:hAnsi="Times New Roman" w:cs="Times New Roman"/>
          <w:sz w:val="24"/>
          <w:szCs w:val="24"/>
        </w:rPr>
        <w:t xml:space="preserve">, por lo que no se puede asegurar que en el grupo de cierre de verdad todos los pacientes estuvieron libre de eventos. </w:t>
      </w:r>
    </w:p>
    <w:p w14:paraId="7F0CAAFE" w14:textId="77777777" w:rsidR="00411087" w:rsidRPr="00DF3E05" w:rsidRDefault="00411087" w:rsidP="00F02B1D">
      <w:pPr>
        <w:pStyle w:val="Prrafodelista"/>
        <w:spacing w:after="0" w:line="360" w:lineRule="auto"/>
        <w:jc w:val="both"/>
        <w:rPr>
          <w:rFonts w:ascii="Times New Roman" w:hAnsi="Times New Roman" w:cs="Times New Roman"/>
          <w:b/>
          <w:sz w:val="24"/>
          <w:szCs w:val="24"/>
        </w:rPr>
      </w:pPr>
    </w:p>
    <w:p w14:paraId="04DCEF22" w14:textId="2408D95F" w:rsidR="00411087" w:rsidRPr="00DF3E05" w:rsidRDefault="00411087" w:rsidP="00F02B1D">
      <w:pPr>
        <w:pStyle w:val="Prrafodelista"/>
        <w:spacing w:after="0" w:line="360" w:lineRule="auto"/>
        <w:jc w:val="both"/>
        <w:rPr>
          <w:rFonts w:ascii="Times New Roman" w:hAnsi="Times New Roman" w:cs="Times New Roman"/>
          <w:b/>
          <w:sz w:val="24"/>
          <w:szCs w:val="24"/>
        </w:rPr>
      </w:pPr>
      <w:r w:rsidRPr="00DF3E05">
        <w:rPr>
          <w:rFonts w:ascii="Times New Roman" w:hAnsi="Times New Roman" w:cs="Times New Roman"/>
          <w:b/>
          <w:sz w:val="24"/>
          <w:szCs w:val="24"/>
        </w:rPr>
        <w:t>Sugerencias y preguntas realizadas durante la presentación:</w:t>
      </w:r>
    </w:p>
    <w:p w14:paraId="1F7AFBE8" w14:textId="3BF1ED01" w:rsidR="00F60040" w:rsidRPr="00DF3E05" w:rsidRDefault="00974AA0" w:rsidP="00F02B1D">
      <w:pPr>
        <w:pStyle w:val="Prrafodelista"/>
        <w:numPr>
          <w:ilvl w:val="0"/>
          <w:numId w:val="2"/>
        </w:numPr>
        <w:jc w:val="both"/>
        <w:rPr>
          <w:rFonts w:ascii="Times New Roman" w:hAnsi="Times New Roman" w:cs="Times New Roman"/>
          <w:sz w:val="24"/>
          <w:szCs w:val="24"/>
        </w:rPr>
      </w:pPr>
      <w:r w:rsidRPr="00DF3E05">
        <w:rPr>
          <w:rFonts w:ascii="Times New Roman" w:hAnsi="Times New Roman" w:cs="Times New Roman"/>
          <w:sz w:val="24"/>
          <w:szCs w:val="24"/>
        </w:rPr>
        <w:t xml:space="preserve">Durante el análisis de la figura numero 1 correspondiente al Diagrama de Flujo, la Dra. Raquel realiza la primera pregunta: Si se asignaron 60 pacientes para cada grupo, como queda lo planteado en la diapositiva anterior, de necesitar 99 pacientes por cada grupo para establecer un poder estadístico del 80%? RESPUESTA: </w:t>
      </w:r>
      <w:r w:rsidR="00F60040" w:rsidRPr="00DF3E05">
        <w:rPr>
          <w:rFonts w:ascii="Times New Roman" w:hAnsi="Times New Roman" w:cs="Times New Roman"/>
          <w:sz w:val="24"/>
          <w:szCs w:val="24"/>
        </w:rPr>
        <w:t xml:space="preserve">el </w:t>
      </w:r>
      <w:proofErr w:type="gramStart"/>
      <w:r w:rsidR="00F60040" w:rsidRPr="00DF3E05">
        <w:rPr>
          <w:rFonts w:ascii="Times New Roman" w:hAnsi="Times New Roman" w:cs="Times New Roman"/>
          <w:sz w:val="24"/>
          <w:szCs w:val="24"/>
        </w:rPr>
        <w:t>articulo</w:t>
      </w:r>
      <w:proofErr w:type="gramEnd"/>
      <w:r w:rsidR="00F60040" w:rsidRPr="00DF3E05">
        <w:rPr>
          <w:rFonts w:ascii="Times New Roman" w:hAnsi="Times New Roman" w:cs="Times New Roman"/>
          <w:sz w:val="24"/>
          <w:szCs w:val="24"/>
        </w:rPr>
        <w:t xml:space="preserve"> expresa que el poder estadístico a pesar de no reclutar la cantidad necesaria de pacientes se mantiene en 80%, cosa que se sabe no puede ser así. Dra. Raquel: la diapositiva anterior fue creada de la prosa</w:t>
      </w:r>
      <w:proofErr w:type="gramStart"/>
      <w:r w:rsidR="00F60040" w:rsidRPr="00DF3E05">
        <w:rPr>
          <w:rFonts w:ascii="Times New Roman" w:hAnsi="Times New Roman" w:cs="Times New Roman"/>
          <w:sz w:val="24"/>
          <w:szCs w:val="24"/>
        </w:rPr>
        <w:t>?</w:t>
      </w:r>
      <w:proofErr w:type="gramEnd"/>
      <w:r w:rsidR="00F60040" w:rsidRPr="00DF3E05">
        <w:rPr>
          <w:rFonts w:ascii="Times New Roman" w:hAnsi="Times New Roman" w:cs="Times New Roman"/>
          <w:sz w:val="24"/>
          <w:szCs w:val="24"/>
        </w:rPr>
        <w:t xml:space="preserve"> RESPUESTA: sí.</w:t>
      </w:r>
    </w:p>
    <w:p w14:paraId="785600A5" w14:textId="0455F446" w:rsidR="00ED689B" w:rsidRPr="00DF3E05" w:rsidRDefault="00C9185A" w:rsidP="00F02B1D">
      <w:pPr>
        <w:pStyle w:val="Prrafodelista"/>
        <w:numPr>
          <w:ilvl w:val="0"/>
          <w:numId w:val="2"/>
        </w:numPr>
        <w:jc w:val="both"/>
        <w:rPr>
          <w:rFonts w:ascii="Times New Roman" w:hAnsi="Times New Roman" w:cs="Times New Roman"/>
          <w:sz w:val="24"/>
          <w:szCs w:val="24"/>
        </w:rPr>
      </w:pPr>
      <w:r w:rsidRPr="00DF3E05">
        <w:rPr>
          <w:rFonts w:ascii="Times New Roman" w:hAnsi="Times New Roman" w:cs="Times New Roman"/>
          <w:sz w:val="24"/>
          <w:szCs w:val="24"/>
        </w:rPr>
        <w:t xml:space="preserve">Dra. Infante: ¿En cuanto a las características basales, cuando usted habla del FOP de alto riesgo? ¿A qué características se refiere el artículo para definirlo así? RESPUESTA: La medida del FOP debe ser mayor a 2mm, debe estar acompañado de un aneurisma del septum interauricular y una </w:t>
      </w:r>
      <w:proofErr w:type="spellStart"/>
      <w:r w:rsidRPr="00DF3E05">
        <w:rPr>
          <w:rFonts w:ascii="Times New Roman" w:hAnsi="Times New Roman" w:cs="Times New Roman"/>
          <w:sz w:val="24"/>
          <w:szCs w:val="24"/>
        </w:rPr>
        <w:t>hipermovilidad</w:t>
      </w:r>
      <w:proofErr w:type="spellEnd"/>
      <w:r w:rsidRPr="00DF3E05">
        <w:rPr>
          <w:rFonts w:ascii="Times New Roman" w:hAnsi="Times New Roman" w:cs="Times New Roman"/>
          <w:sz w:val="24"/>
          <w:szCs w:val="24"/>
        </w:rPr>
        <w:t xml:space="preserve"> de ese septum mayor a 10mm que </w:t>
      </w:r>
      <w:proofErr w:type="spellStart"/>
      <w:r w:rsidRPr="00DF3E05">
        <w:rPr>
          <w:rFonts w:ascii="Times New Roman" w:hAnsi="Times New Roman" w:cs="Times New Roman"/>
          <w:sz w:val="24"/>
          <w:szCs w:val="24"/>
        </w:rPr>
        <w:t>péndule</w:t>
      </w:r>
      <w:proofErr w:type="spellEnd"/>
      <w:r w:rsidRPr="00DF3E05">
        <w:rPr>
          <w:rFonts w:ascii="Times New Roman" w:hAnsi="Times New Roman" w:cs="Times New Roman"/>
          <w:sz w:val="24"/>
          <w:szCs w:val="24"/>
        </w:rPr>
        <w:t xml:space="preserve"> hacia la aurícula derecha.</w:t>
      </w:r>
    </w:p>
    <w:p w14:paraId="7088E3E3" w14:textId="052145D9" w:rsidR="00C9185A" w:rsidRPr="00DF3E05" w:rsidRDefault="00C9185A" w:rsidP="00F02B1D">
      <w:pPr>
        <w:pStyle w:val="Prrafodelista"/>
        <w:numPr>
          <w:ilvl w:val="0"/>
          <w:numId w:val="2"/>
        </w:numPr>
        <w:jc w:val="both"/>
        <w:rPr>
          <w:rFonts w:ascii="Times New Roman" w:hAnsi="Times New Roman" w:cs="Times New Roman"/>
          <w:sz w:val="24"/>
          <w:szCs w:val="24"/>
        </w:rPr>
      </w:pPr>
      <w:r w:rsidRPr="00DF3E05">
        <w:rPr>
          <w:rFonts w:ascii="Times New Roman" w:hAnsi="Times New Roman" w:cs="Times New Roman"/>
          <w:sz w:val="24"/>
          <w:szCs w:val="24"/>
        </w:rPr>
        <w:t>Dra. Infante: en cuanto al tratamiento las terapias son diferentes</w:t>
      </w:r>
      <w:proofErr w:type="gramStart"/>
      <w:r w:rsidRPr="00DF3E05">
        <w:rPr>
          <w:rFonts w:ascii="Times New Roman" w:hAnsi="Times New Roman" w:cs="Times New Roman"/>
          <w:sz w:val="24"/>
          <w:szCs w:val="24"/>
        </w:rPr>
        <w:t>?</w:t>
      </w:r>
      <w:proofErr w:type="gramEnd"/>
      <w:r w:rsidRPr="00DF3E05">
        <w:rPr>
          <w:rFonts w:ascii="Times New Roman" w:hAnsi="Times New Roman" w:cs="Times New Roman"/>
          <w:sz w:val="24"/>
          <w:szCs w:val="24"/>
        </w:rPr>
        <w:t xml:space="preserve"> RESPUESTA: SI. Dra. Infante: Cual fue el criterio de selección</w:t>
      </w:r>
      <w:proofErr w:type="gramStart"/>
      <w:r w:rsidRPr="00DF3E05">
        <w:rPr>
          <w:rFonts w:ascii="Times New Roman" w:hAnsi="Times New Roman" w:cs="Times New Roman"/>
          <w:sz w:val="24"/>
          <w:szCs w:val="24"/>
        </w:rPr>
        <w:t>?</w:t>
      </w:r>
      <w:proofErr w:type="gramEnd"/>
      <w:r w:rsidRPr="00DF3E05">
        <w:rPr>
          <w:rFonts w:ascii="Times New Roman" w:hAnsi="Times New Roman" w:cs="Times New Roman"/>
          <w:sz w:val="24"/>
          <w:szCs w:val="24"/>
        </w:rPr>
        <w:t xml:space="preserve"> RESPUESTA: No defienden cual fue el criterio utilizado para asignar tratamiento anticoagulante, doble terapia </w:t>
      </w:r>
      <w:proofErr w:type="spellStart"/>
      <w:r w:rsidRPr="00DF3E05">
        <w:rPr>
          <w:rFonts w:ascii="Times New Roman" w:hAnsi="Times New Roman" w:cs="Times New Roman"/>
          <w:sz w:val="24"/>
          <w:szCs w:val="24"/>
        </w:rPr>
        <w:t>antiagregante</w:t>
      </w:r>
      <w:proofErr w:type="spellEnd"/>
      <w:r w:rsidRPr="00DF3E05">
        <w:rPr>
          <w:rFonts w:ascii="Times New Roman" w:hAnsi="Times New Roman" w:cs="Times New Roman"/>
          <w:sz w:val="24"/>
          <w:szCs w:val="24"/>
        </w:rPr>
        <w:t xml:space="preserve">, </w:t>
      </w:r>
      <w:r w:rsidR="003115FA" w:rsidRPr="00DF3E05">
        <w:rPr>
          <w:rFonts w:ascii="Times New Roman" w:hAnsi="Times New Roman" w:cs="Times New Roman"/>
          <w:sz w:val="24"/>
          <w:szCs w:val="24"/>
        </w:rPr>
        <w:t xml:space="preserve">terapia </w:t>
      </w:r>
      <w:proofErr w:type="spellStart"/>
      <w:r w:rsidR="003115FA" w:rsidRPr="00DF3E05">
        <w:rPr>
          <w:rFonts w:ascii="Times New Roman" w:hAnsi="Times New Roman" w:cs="Times New Roman"/>
          <w:sz w:val="24"/>
          <w:szCs w:val="24"/>
        </w:rPr>
        <w:t>antiagregante</w:t>
      </w:r>
      <w:proofErr w:type="spellEnd"/>
      <w:r w:rsidR="003115FA" w:rsidRPr="00DF3E05">
        <w:rPr>
          <w:rFonts w:ascii="Times New Roman" w:hAnsi="Times New Roman" w:cs="Times New Roman"/>
          <w:sz w:val="24"/>
          <w:szCs w:val="24"/>
        </w:rPr>
        <w:t xml:space="preserve"> sola, no se especifica, ellos </w:t>
      </w:r>
      <w:r w:rsidR="00F02B1D">
        <w:rPr>
          <w:rFonts w:ascii="Times New Roman" w:hAnsi="Times New Roman" w:cs="Times New Roman"/>
          <w:sz w:val="24"/>
          <w:szCs w:val="24"/>
        </w:rPr>
        <w:t xml:space="preserve">plantean </w:t>
      </w:r>
      <w:r w:rsidR="003115FA" w:rsidRPr="00DF3E05">
        <w:rPr>
          <w:rFonts w:ascii="Times New Roman" w:hAnsi="Times New Roman" w:cs="Times New Roman"/>
          <w:sz w:val="24"/>
          <w:szCs w:val="24"/>
        </w:rPr>
        <w:t>que el tratamiento fue escogido por el neurólogo y cardiólogo tratante de cada paciente.</w:t>
      </w:r>
    </w:p>
    <w:p w14:paraId="7CD7D42C" w14:textId="04918238" w:rsidR="003115FA" w:rsidRPr="00DF3E05" w:rsidRDefault="003115FA" w:rsidP="00F02B1D">
      <w:pPr>
        <w:pStyle w:val="Prrafodelista"/>
        <w:numPr>
          <w:ilvl w:val="0"/>
          <w:numId w:val="2"/>
        </w:numPr>
        <w:jc w:val="both"/>
        <w:rPr>
          <w:rFonts w:ascii="Times New Roman" w:hAnsi="Times New Roman" w:cs="Times New Roman"/>
          <w:sz w:val="24"/>
          <w:szCs w:val="24"/>
        </w:rPr>
      </w:pPr>
      <w:r w:rsidRPr="00DF3E05">
        <w:rPr>
          <w:rFonts w:ascii="Times New Roman" w:hAnsi="Times New Roman" w:cs="Times New Roman"/>
          <w:sz w:val="24"/>
          <w:szCs w:val="24"/>
        </w:rPr>
        <w:t xml:space="preserve">Durante la discusión de la TABLA 1, Características basales de los pacientes. </w:t>
      </w:r>
      <w:r w:rsidR="00740C81" w:rsidRPr="00DF3E05">
        <w:rPr>
          <w:rFonts w:ascii="Times New Roman" w:hAnsi="Times New Roman" w:cs="Times New Roman"/>
          <w:sz w:val="24"/>
          <w:szCs w:val="24"/>
        </w:rPr>
        <w:t xml:space="preserve">Se acota que los pacientes de ambos grupos son comparables, la mayoría se encontraban entre la cuarta y quinta década de la vida, eran del sexo masculino, con un historial </w:t>
      </w:r>
      <w:proofErr w:type="spellStart"/>
      <w:r w:rsidR="00740C81" w:rsidRPr="00DF3E05">
        <w:rPr>
          <w:rFonts w:ascii="Times New Roman" w:hAnsi="Times New Roman" w:cs="Times New Roman"/>
          <w:sz w:val="24"/>
          <w:szCs w:val="24"/>
        </w:rPr>
        <w:t>medico</w:t>
      </w:r>
      <w:proofErr w:type="spellEnd"/>
      <w:r w:rsidR="00740C81" w:rsidRPr="00DF3E05">
        <w:rPr>
          <w:rFonts w:ascii="Times New Roman" w:hAnsi="Times New Roman" w:cs="Times New Roman"/>
          <w:sz w:val="24"/>
          <w:szCs w:val="24"/>
        </w:rPr>
        <w:t xml:space="preserve"> de comorbilidades muy bajas, el circuito </w:t>
      </w:r>
      <w:proofErr w:type="spellStart"/>
      <w:r w:rsidR="00740C81" w:rsidRPr="00DF3E05">
        <w:rPr>
          <w:rFonts w:ascii="Times New Roman" w:hAnsi="Times New Roman" w:cs="Times New Roman"/>
          <w:sz w:val="24"/>
          <w:szCs w:val="24"/>
        </w:rPr>
        <w:t>mas</w:t>
      </w:r>
      <w:proofErr w:type="spellEnd"/>
      <w:r w:rsidR="00740C81" w:rsidRPr="00DF3E05">
        <w:rPr>
          <w:rFonts w:ascii="Times New Roman" w:hAnsi="Times New Roman" w:cs="Times New Roman"/>
          <w:sz w:val="24"/>
          <w:szCs w:val="24"/>
        </w:rPr>
        <w:t xml:space="preserve"> afectado en ambos grupos fue el circuito anterior y que en las características morfológicas del FOP mas resaltantes fueron el tamaño del FOP y la </w:t>
      </w:r>
      <w:proofErr w:type="spellStart"/>
      <w:r w:rsidR="00740C81" w:rsidRPr="00DF3E05">
        <w:rPr>
          <w:rFonts w:ascii="Times New Roman" w:hAnsi="Times New Roman" w:cs="Times New Roman"/>
          <w:sz w:val="24"/>
          <w:szCs w:val="24"/>
        </w:rPr>
        <w:t>hipermovilidad</w:t>
      </w:r>
      <w:proofErr w:type="spellEnd"/>
      <w:r w:rsidR="00740C81" w:rsidRPr="00DF3E05">
        <w:rPr>
          <w:rFonts w:ascii="Times New Roman" w:hAnsi="Times New Roman" w:cs="Times New Roman"/>
          <w:sz w:val="24"/>
          <w:szCs w:val="24"/>
        </w:rPr>
        <w:t xml:space="preserve"> del septum interauricular.</w:t>
      </w:r>
    </w:p>
    <w:p w14:paraId="55D7FBCE" w14:textId="1E0CE8B5" w:rsidR="008A3C2B" w:rsidRPr="00DF3E05" w:rsidRDefault="00740C81" w:rsidP="00F02B1D">
      <w:pPr>
        <w:pStyle w:val="Prrafodelista"/>
        <w:numPr>
          <w:ilvl w:val="0"/>
          <w:numId w:val="2"/>
        </w:numPr>
        <w:jc w:val="both"/>
        <w:rPr>
          <w:rFonts w:ascii="Times New Roman" w:hAnsi="Times New Roman" w:cs="Times New Roman"/>
          <w:sz w:val="24"/>
          <w:szCs w:val="24"/>
        </w:rPr>
      </w:pPr>
      <w:r w:rsidRPr="00DF3E05">
        <w:rPr>
          <w:rFonts w:ascii="Times New Roman" w:hAnsi="Times New Roman" w:cs="Times New Roman"/>
          <w:sz w:val="24"/>
          <w:szCs w:val="24"/>
        </w:rPr>
        <w:lastRenderedPageBreak/>
        <w:t xml:space="preserve">Dra. Raquel: Ellos explican </w:t>
      </w:r>
      <w:r w:rsidR="004C5810">
        <w:rPr>
          <w:rFonts w:ascii="Times New Roman" w:hAnsi="Times New Roman" w:cs="Times New Roman"/>
          <w:sz w:val="24"/>
          <w:szCs w:val="24"/>
        </w:rPr>
        <w:t>¿</w:t>
      </w:r>
      <w:r w:rsidR="004C5810" w:rsidRPr="00DF3E05">
        <w:rPr>
          <w:rFonts w:ascii="Times New Roman" w:hAnsi="Times New Roman" w:cs="Times New Roman"/>
          <w:sz w:val="24"/>
          <w:szCs w:val="24"/>
        </w:rPr>
        <w:t>cómo</w:t>
      </w:r>
      <w:r w:rsidRPr="00DF3E05">
        <w:rPr>
          <w:rFonts w:ascii="Times New Roman" w:hAnsi="Times New Roman" w:cs="Times New Roman"/>
          <w:sz w:val="24"/>
          <w:szCs w:val="24"/>
        </w:rPr>
        <w:t xml:space="preserve"> un septum es hipomóvil? RESPUESTA: Cuando protruye la formación aneurismática </w:t>
      </w:r>
      <w:proofErr w:type="spellStart"/>
      <w:r w:rsidRPr="00DF3E05">
        <w:rPr>
          <w:rFonts w:ascii="Times New Roman" w:hAnsi="Times New Roman" w:cs="Times New Roman"/>
          <w:sz w:val="24"/>
          <w:szCs w:val="24"/>
        </w:rPr>
        <w:t>mas</w:t>
      </w:r>
      <w:proofErr w:type="spellEnd"/>
      <w:r w:rsidRPr="00DF3E05">
        <w:rPr>
          <w:rFonts w:ascii="Times New Roman" w:hAnsi="Times New Roman" w:cs="Times New Roman"/>
          <w:sz w:val="24"/>
          <w:szCs w:val="24"/>
        </w:rPr>
        <w:t xml:space="preserve"> de 10mm hacia la aurícula derecha. </w:t>
      </w:r>
    </w:p>
    <w:p w14:paraId="3714C028" w14:textId="1D09F8A0" w:rsidR="008A3C2B" w:rsidRPr="00DF3E05" w:rsidRDefault="00740C81" w:rsidP="00F02B1D">
      <w:pPr>
        <w:pStyle w:val="Prrafodelista"/>
        <w:numPr>
          <w:ilvl w:val="0"/>
          <w:numId w:val="2"/>
        </w:numPr>
        <w:jc w:val="both"/>
        <w:rPr>
          <w:rFonts w:ascii="Times New Roman" w:hAnsi="Times New Roman" w:cs="Times New Roman"/>
          <w:sz w:val="24"/>
          <w:szCs w:val="24"/>
        </w:rPr>
      </w:pPr>
      <w:r w:rsidRPr="00DF3E05">
        <w:rPr>
          <w:rFonts w:ascii="Times New Roman" w:hAnsi="Times New Roman" w:cs="Times New Roman"/>
          <w:sz w:val="24"/>
          <w:szCs w:val="24"/>
        </w:rPr>
        <w:t xml:space="preserve">Dra. Raquel: ese es el concepto de una formación aneurismática, pero </w:t>
      </w:r>
      <w:r w:rsidR="004C5810">
        <w:rPr>
          <w:rFonts w:ascii="Times New Roman" w:hAnsi="Times New Roman" w:cs="Times New Roman"/>
          <w:sz w:val="24"/>
          <w:szCs w:val="24"/>
        </w:rPr>
        <w:t>¿</w:t>
      </w:r>
      <w:r w:rsidR="004C5810" w:rsidRPr="00DF3E05">
        <w:rPr>
          <w:rFonts w:ascii="Times New Roman" w:hAnsi="Times New Roman" w:cs="Times New Roman"/>
          <w:sz w:val="24"/>
          <w:szCs w:val="24"/>
        </w:rPr>
        <w:t>cómo</w:t>
      </w:r>
      <w:r w:rsidRPr="00DF3E05">
        <w:rPr>
          <w:rFonts w:ascii="Times New Roman" w:hAnsi="Times New Roman" w:cs="Times New Roman"/>
          <w:sz w:val="24"/>
          <w:szCs w:val="24"/>
        </w:rPr>
        <w:t xml:space="preserve"> se d</w:t>
      </w:r>
      <w:r w:rsidR="00F830BE" w:rsidRPr="00DF3E05">
        <w:rPr>
          <w:rFonts w:ascii="Times New Roman" w:hAnsi="Times New Roman" w:cs="Times New Roman"/>
          <w:sz w:val="24"/>
          <w:szCs w:val="24"/>
        </w:rPr>
        <w:t>efine</w:t>
      </w:r>
      <w:r w:rsidRPr="00DF3E05">
        <w:rPr>
          <w:rFonts w:ascii="Times New Roman" w:hAnsi="Times New Roman" w:cs="Times New Roman"/>
          <w:sz w:val="24"/>
          <w:szCs w:val="24"/>
        </w:rPr>
        <w:t xml:space="preserve"> que un septum es o no hipomóvil? RESPUESTA: en el estudio se </w:t>
      </w:r>
      <w:r w:rsidR="008A3C2B" w:rsidRPr="00DF3E05">
        <w:rPr>
          <w:rFonts w:ascii="Times New Roman" w:hAnsi="Times New Roman" w:cs="Times New Roman"/>
          <w:sz w:val="24"/>
          <w:szCs w:val="24"/>
        </w:rPr>
        <w:t>planteó</w:t>
      </w:r>
      <w:r w:rsidRPr="00DF3E05">
        <w:rPr>
          <w:rFonts w:ascii="Times New Roman" w:hAnsi="Times New Roman" w:cs="Times New Roman"/>
          <w:sz w:val="24"/>
          <w:szCs w:val="24"/>
        </w:rPr>
        <w:t xml:space="preserve"> de esa manera.</w:t>
      </w:r>
    </w:p>
    <w:p w14:paraId="54ABABA1" w14:textId="77777777" w:rsidR="008A7AD1" w:rsidRPr="00DF3E05" w:rsidRDefault="00740C81" w:rsidP="00F02B1D">
      <w:pPr>
        <w:pStyle w:val="Prrafodelista"/>
        <w:numPr>
          <w:ilvl w:val="0"/>
          <w:numId w:val="2"/>
        </w:numPr>
        <w:jc w:val="both"/>
        <w:rPr>
          <w:rFonts w:ascii="Times New Roman" w:hAnsi="Times New Roman" w:cs="Times New Roman"/>
          <w:sz w:val="24"/>
          <w:szCs w:val="24"/>
        </w:rPr>
      </w:pPr>
      <w:r w:rsidRPr="00DF3E05">
        <w:rPr>
          <w:rFonts w:ascii="Times New Roman" w:hAnsi="Times New Roman" w:cs="Times New Roman"/>
          <w:sz w:val="24"/>
          <w:szCs w:val="24"/>
        </w:rPr>
        <w:t xml:space="preserve">Dra. Raquel: debe existir un punto de corte para hacer esa definición, </w:t>
      </w:r>
      <w:proofErr w:type="spellStart"/>
      <w:r w:rsidRPr="00DF3E05">
        <w:rPr>
          <w:rFonts w:ascii="Times New Roman" w:hAnsi="Times New Roman" w:cs="Times New Roman"/>
          <w:sz w:val="24"/>
          <w:szCs w:val="24"/>
        </w:rPr>
        <w:t>seria</w:t>
      </w:r>
      <w:proofErr w:type="spellEnd"/>
      <w:r w:rsidRPr="00DF3E05">
        <w:rPr>
          <w:rFonts w:ascii="Times New Roman" w:hAnsi="Times New Roman" w:cs="Times New Roman"/>
          <w:sz w:val="24"/>
          <w:szCs w:val="24"/>
        </w:rPr>
        <w:t xml:space="preserve"> interesante revisar esa característica, como bien ha hecho énfasis el Dr. Ortiz a lo largo de las fichas </w:t>
      </w:r>
      <w:r w:rsidR="008A3C2B" w:rsidRPr="00DF3E05">
        <w:rPr>
          <w:rFonts w:ascii="Times New Roman" w:hAnsi="Times New Roman" w:cs="Times New Roman"/>
          <w:sz w:val="24"/>
          <w:szCs w:val="24"/>
        </w:rPr>
        <w:t xml:space="preserve">es interesante conocer esas características que nosotros como clínicos debemos tener como </w:t>
      </w:r>
      <w:proofErr w:type="spellStart"/>
      <w:r w:rsidR="008A3C2B" w:rsidRPr="00DF3E05">
        <w:rPr>
          <w:rFonts w:ascii="Times New Roman" w:hAnsi="Times New Roman" w:cs="Times New Roman"/>
          <w:sz w:val="24"/>
          <w:szCs w:val="24"/>
        </w:rPr>
        <w:t>tips</w:t>
      </w:r>
      <w:proofErr w:type="spellEnd"/>
      <w:r w:rsidR="008A3C2B" w:rsidRPr="00DF3E05">
        <w:rPr>
          <w:rFonts w:ascii="Times New Roman" w:hAnsi="Times New Roman" w:cs="Times New Roman"/>
          <w:sz w:val="24"/>
          <w:szCs w:val="24"/>
        </w:rPr>
        <w:t xml:space="preserve"> a la hora de concluir si hay que cerrar.</w:t>
      </w:r>
    </w:p>
    <w:p w14:paraId="0AA8515F" w14:textId="45199406" w:rsidR="008A7AD1" w:rsidRPr="00DF3E05" w:rsidRDefault="007763D3" w:rsidP="00F02B1D">
      <w:pPr>
        <w:pStyle w:val="Prrafodelista"/>
        <w:numPr>
          <w:ilvl w:val="0"/>
          <w:numId w:val="2"/>
        </w:numPr>
        <w:jc w:val="both"/>
        <w:rPr>
          <w:rFonts w:ascii="Times New Roman" w:hAnsi="Times New Roman" w:cs="Times New Roman"/>
          <w:sz w:val="24"/>
          <w:szCs w:val="24"/>
        </w:rPr>
      </w:pPr>
      <w:r w:rsidRPr="00DF3E05">
        <w:rPr>
          <w:rFonts w:ascii="Times New Roman" w:hAnsi="Times New Roman" w:cs="Times New Roman"/>
          <w:sz w:val="24"/>
          <w:szCs w:val="24"/>
        </w:rPr>
        <w:t xml:space="preserve">En la discusión de la TABLA 2, Titulada terapia </w:t>
      </w:r>
      <w:proofErr w:type="spellStart"/>
      <w:r w:rsidRPr="00DF3E05">
        <w:rPr>
          <w:rFonts w:ascii="Times New Roman" w:hAnsi="Times New Roman" w:cs="Times New Roman"/>
          <w:sz w:val="24"/>
          <w:szCs w:val="24"/>
        </w:rPr>
        <w:t>antiplaquetari</w:t>
      </w:r>
      <w:r w:rsidR="008A7AD1" w:rsidRPr="00DF3E05">
        <w:rPr>
          <w:rFonts w:ascii="Times New Roman" w:hAnsi="Times New Roman" w:cs="Times New Roman"/>
          <w:sz w:val="24"/>
          <w:szCs w:val="24"/>
        </w:rPr>
        <w:t>a</w:t>
      </w:r>
      <w:proofErr w:type="spellEnd"/>
      <w:r w:rsidRPr="00DF3E05">
        <w:rPr>
          <w:rFonts w:ascii="Times New Roman" w:hAnsi="Times New Roman" w:cs="Times New Roman"/>
          <w:sz w:val="24"/>
          <w:szCs w:val="24"/>
        </w:rPr>
        <w:t xml:space="preserve"> o anticoagulante durante el período de seguimiento, </w:t>
      </w:r>
      <w:r w:rsidR="003A7DA6" w:rsidRPr="00DF3E05">
        <w:rPr>
          <w:rFonts w:ascii="Times New Roman" w:hAnsi="Times New Roman" w:cs="Times New Roman"/>
          <w:sz w:val="24"/>
          <w:szCs w:val="24"/>
        </w:rPr>
        <w:t xml:space="preserve">la Dra. Infante comenta: </w:t>
      </w:r>
      <w:r w:rsidR="00CD6D7E" w:rsidRPr="00DF3E05">
        <w:rPr>
          <w:rFonts w:ascii="Times New Roman" w:hAnsi="Times New Roman" w:cs="Times New Roman"/>
          <w:sz w:val="24"/>
          <w:szCs w:val="24"/>
        </w:rPr>
        <w:t>¿En la metodología ellos plantearon que la medicación era hasta los 6 meses y acá vemos que se mantuvo hasta 12 meses (terapia simple o dual)?</w:t>
      </w:r>
      <w:r w:rsidR="008A7AD1" w:rsidRPr="00DF3E05">
        <w:rPr>
          <w:rFonts w:ascii="Times New Roman" w:hAnsi="Times New Roman" w:cs="Times New Roman"/>
          <w:sz w:val="24"/>
          <w:szCs w:val="24"/>
        </w:rPr>
        <w:t xml:space="preserve"> RESPUESTA: si, efectivamente a los 12 meses todavía había pacientes del grupo de cierre que mantenían terapia </w:t>
      </w:r>
      <w:proofErr w:type="spellStart"/>
      <w:r w:rsidR="008A7AD1" w:rsidRPr="00DF3E05">
        <w:rPr>
          <w:rFonts w:ascii="Times New Roman" w:hAnsi="Times New Roman" w:cs="Times New Roman"/>
          <w:sz w:val="24"/>
          <w:szCs w:val="24"/>
        </w:rPr>
        <w:t>antiagregante</w:t>
      </w:r>
      <w:proofErr w:type="spellEnd"/>
      <w:r w:rsidR="008A7AD1" w:rsidRPr="00DF3E05">
        <w:rPr>
          <w:rFonts w:ascii="Times New Roman" w:hAnsi="Times New Roman" w:cs="Times New Roman"/>
          <w:sz w:val="24"/>
          <w:szCs w:val="24"/>
        </w:rPr>
        <w:t>.</w:t>
      </w:r>
      <w:r w:rsidR="00DF2600" w:rsidRPr="00DF3E05">
        <w:rPr>
          <w:rFonts w:ascii="Times New Roman" w:hAnsi="Times New Roman" w:cs="Times New Roman"/>
          <w:sz w:val="24"/>
          <w:szCs w:val="24"/>
        </w:rPr>
        <w:t xml:space="preserve"> De </w:t>
      </w:r>
      <w:r w:rsidR="006121C2" w:rsidRPr="00DF3E05">
        <w:rPr>
          <w:rFonts w:ascii="Times New Roman" w:hAnsi="Times New Roman" w:cs="Times New Roman"/>
          <w:sz w:val="24"/>
          <w:szCs w:val="24"/>
        </w:rPr>
        <w:t>hecho,</w:t>
      </w:r>
      <w:r w:rsidR="00DF2600" w:rsidRPr="00DF3E05">
        <w:rPr>
          <w:rFonts w:ascii="Times New Roman" w:hAnsi="Times New Roman" w:cs="Times New Roman"/>
          <w:sz w:val="24"/>
          <w:szCs w:val="24"/>
        </w:rPr>
        <w:t xml:space="preserve"> en el grupo de cierre solo 8 pacientes no tenían terapia </w:t>
      </w:r>
      <w:r w:rsidR="00F02B1D" w:rsidRPr="00DF3E05">
        <w:rPr>
          <w:rFonts w:ascii="Times New Roman" w:hAnsi="Times New Roman" w:cs="Times New Roman"/>
          <w:sz w:val="24"/>
          <w:szCs w:val="24"/>
        </w:rPr>
        <w:t>médica</w:t>
      </w:r>
      <w:r w:rsidR="00DF2600" w:rsidRPr="00DF3E05">
        <w:rPr>
          <w:rFonts w:ascii="Times New Roman" w:hAnsi="Times New Roman" w:cs="Times New Roman"/>
          <w:sz w:val="24"/>
          <w:szCs w:val="24"/>
        </w:rPr>
        <w:t xml:space="preserve"> a los 12 meses.</w:t>
      </w:r>
    </w:p>
    <w:p w14:paraId="32EC359A" w14:textId="70483BF8" w:rsidR="00572645" w:rsidRPr="00DF3E05" w:rsidRDefault="005F7B9B" w:rsidP="00F02B1D">
      <w:pPr>
        <w:pStyle w:val="Prrafodelista"/>
        <w:numPr>
          <w:ilvl w:val="0"/>
          <w:numId w:val="2"/>
        </w:numPr>
        <w:jc w:val="both"/>
        <w:rPr>
          <w:rFonts w:ascii="Times New Roman" w:hAnsi="Times New Roman" w:cs="Times New Roman"/>
          <w:sz w:val="24"/>
          <w:szCs w:val="24"/>
        </w:rPr>
      </w:pPr>
      <w:r w:rsidRPr="00DF3E05">
        <w:rPr>
          <w:rFonts w:ascii="Times New Roman" w:hAnsi="Times New Roman" w:cs="Times New Roman"/>
          <w:sz w:val="24"/>
          <w:szCs w:val="24"/>
        </w:rPr>
        <w:t xml:space="preserve">En cuanto a la Grafica 1. Curva de Kaplan </w:t>
      </w:r>
      <w:proofErr w:type="spellStart"/>
      <w:r w:rsidRPr="00DF3E05">
        <w:rPr>
          <w:rFonts w:ascii="Times New Roman" w:hAnsi="Times New Roman" w:cs="Times New Roman"/>
          <w:sz w:val="24"/>
          <w:szCs w:val="24"/>
        </w:rPr>
        <w:t>Meier</w:t>
      </w:r>
      <w:proofErr w:type="spellEnd"/>
      <w:r w:rsidRPr="00DF3E05">
        <w:rPr>
          <w:rFonts w:ascii="Times New Roman" w:hAnsi="Times New Roman" w:cs="Times New Roman"/>
          <w:sz w:val="24"/>
          <w:szCs w:val="24"/>
        </w:rPr>
        <w:t xml:space="preserve"> titulada </w:t>
      </w:r>
      <w:r w:rsidRPr="00DF3E05">
        <w:rPr>
          <w:rFonts w:ascii="Times New Roman" w:hAnsi="Times New Roman" w:cs="Times New Roman"/>
          <w:sz w:val="24"/>
          <w:szCs w:val="24"/>
          <w:lang w:val="es-ES"/>
        </w:rPr>
        <w:t xml:space="preserve">Cierre del dispositivo para FOP de alto riesgo. La Dra. Infante comenta: </w:t>
      </w:r>
      <w:r w:rsidR="0008404E" w:rsidRPr="00DF3E05">
        <w:rPr>
          <w:rFonts w:ascii="Times New Roman" w:hAnsi="Times New Roman" w:cs="Times New Roman"/>
          <w:sz w:val="24"/>
          <w:szCs w:val="24"/>
        </w:rPr>
        <w:t xml:space="preserve">Fíjense en este grafico si la línea azul no se mueve es muy raro porque en cualquier ensayo clínico, es muy raro definir que no le pase nada a nadie. Cuando la línea no se mueve y queda en 100% es más como una referencia, eso deja mucho que decir del artículo, a menos que la interpretación sea otra cosa, es decir, pongo en 1 la probabilidad de que </w:t>
      </w:r>
      <w:r w:rsidR="009250FD" w:rsidRPr="00DF3E05">
        <w:rPr>
          <w:rFonts w:ascii="Times New Roman" w:hAnsi="Times New Roman" w:cs="Times New Roman"/>
          <w:sz w:val="24"/>
          <w:szCs w:val="24"/>
        </w:rPr>
        <w:t xml:space="preserve">no </w:t>
      </w:r>
      <w:r w:rsidR="0008404E" w:rsidRPr="00DF3E05">
        <w:rPr>
          <w:rFonts w:ascii="Times New Roman" w:hAnsi="Times New Roman" w:cs="Times New Roman"/>
          <w:sz w:val="24"/>
          <w:szCs w:val="24"/>
        </w:rPr>
        <w:t xml:space="preserve">ocurra el evento </w:t>
      </w:r>
      <w:r w:rsidR="00A40894" w:rsidRPr="00DF3E05">
        <w:rPr>
          <w:rFonts w:ascii="Times New Roman" w:hAnsi="Times New Roman" w:cs="Times New Roman"/>
          <w:sz w:val="24"/>
          <w:szCs w:val="24"/>
        </w:rPr>
        <w:t>final primario q</w:t>
      </w:r>
      <w:r w:rsidR="0008404E" w:rsidRPr="00DF3E05">
        <w:rPr>
          <w:rFonts w:ascii="Times New Roman" w:hAnsi="Times New Roman" w:cs="Times New Roman"/>
          <w:sz w:val="24"/>
          <w:szCs w:val="24"/>
        </w:rPr>
        <w:t>ue sería la línea azul y hago referencia de la línea roja con respecto a la azul.</w:t>
      </w:r>
      <w:r w:rsidR="00D76CD9" w:rsidRPr="00DF3E05">
        <w:rPr>
          <w:rFonts w:ascii="Times New Roman" w:hAnsi="Times New Roman" w:cs="Times New Roman"/>
          <w:sz w:val="24"/>
          <w:szCs w:val="24"/>
        </w:rPr>
        <w:t xml:space="preserve"> </w:t>
      </w:r>
      <w:r w:rsidR="00A40894" w:rsidRPr="00DF3E05">
        <w:rPr>
          <w:rFonts w:ascii="Times New Roman" w:hAnsi="Times New Roman" w:cs="Times New Roman"/>
          <w:sz w:val="24"/>
          <w:szCs w:val="24"/>
        </w:rPr>
        <w:t xml:space="preserve">Es </w:t>
      </w:r>
      <w:r w:rsidR="005F175B" w:rsidRPr="00DF3E05">
        <w:rPr>
          <w:rFonts w:ascii="Times New Roman" w:hAnsi="Times New Roman" w:cs="Times New Roman"/>
          <w:sz w:val="24"/>
          <w:szCs w:val="24"/>
        </w:rPr>
        <w:t>decir,</w:t>
      </w:r>
      <w:r w:rsidR="00A40894" w:rsidRPr="00DF3E05">
        <w:rPr>
          <w:rFonts w:ascii="Times New Roman" w:hAnsi="Times New Roman" w:cs="Times New Roman"/>
          <w:sz w:val="24"/>
          <w:szCs w:val="24"/>
        </w:rPr>
        <w:t xml:space="preserve"> se establece la probabilidad de que ocurra el evento final primario en torno a una referencia, pero no es una comparación entre ambas líneas. </w:t>
      </w:r>
      <w:r w:rsidR="009250FD" w:rsidRPr="00DF3E05">
        <w:rPr>
          <w:rFonts w:ascii="Times New Roman" w:hAnsi="Times New Roman" w:cs="Times New Roman"/>
          <w:sz w:val="24"/>
          <w:szCs w:val="24"/>
        </w:rPr>
        <w:t>R</w:t>
      </w:r>
      <w:r w:rsidR="004C5810">
        <w:rPr>
          <w:rFonts w:ascii="Times New Roman" w:hAnsi="Times New Roman" w:cs="Times New Roman"/>
          <w:sz w:val="24"/>
          <w:szCs w:val="24"/>
        </w:rPr>
        <w:t>E</w:t>
      </w:r>
      <w:r w:rsidR="009250FD" w:rsidRPr="00DF3E05">
        <w:rPr>
          <w:rFonts w:ascii="Times New Roman" w:hAnsi="Times New Roman" w:cs="Times New Roman"/>
          <w:sz w:val="24"/>
          <w:szCs w:val="24"/>
        </w:rPr>
        <w:t xml:space="preserve">SPUESTA: Cabe acotar que no se establece ningún estadístico para darle mayor peso a la curva de supervivencia. Dra. Infante: </w:t>
      </w:r>
      <w:r w:rsidR="00A40894" w:rsidRPr="00DF3E05">
        <w:rPr>
          <w:rFonts w:ascii="Times New Roman" w:hAnsi="Times New Roman" w:cs="Times New Roman"/>
          <w:sz w:val="24"/>
          <w:szCs w:val="24"/>
        </w:rPr>
        <w:t xml:space="preserve">No </w:t>
      </w:r>
      <w:r w:rsidR="009250FD" w:rsidRPr="00DF3E05">
        <w:rPr>
          <w:rFonts w:ascii="Times New Roman" w:hAnsi="Times New Roman" w:cs="Times New Roman"/>
          <w:sz w:val="24"/>
          <w:szCs w:val="24"/>
        </w:rPr>
        <w:t xml:space="preserve">se </w:t>
      </w:r>
      <w:r w:rsidR="00A40894" w:rsidRPr="00DF3E05">
        <w:rPr>
          <w:rFonts w:ascii="Times New Roman" w:hAnsi="Times New Roman" w:cs="Times New Roman"/>
          <w:sz w:val="24"/>
          <w:szCs w:val="24"/>
        </w:rPr>
        <w:t>puede calcular el HR porque el 1 es la probabilidad del 100%</w:t>
      </w:r>
      <w:r w:rsidR="009250FD" w:rsidRPr="00DF3E05">
        <w:rPr>
          <w:rFonts w:ascii="Times New Roman" w:hAnsi="Times New Roman" w:cs="Times New Roman"/>
          <w:sz w:val="24"/>
          <w:szCs w:val="24"/>
        </w:rPr>
        <w:t>, ya que l</w:t>
      </w:r>
      <w:r w:rsidR="00A40894" w:rsidRPr="00DF3E05">
        <w:rPr>
          <w:rFonts w:ascii="Times New Roman" w:hAnsi="Times New Roman" w:cs="Times New Roman"/>
          <w:sz w:val="24"/>
          <w:szCs w:val="24"/>
        </w:rPr>
        <w:t>a línea azul la usaron como un Gold Estándar</w:t>
      </w:r>
      <w:r w:rsidR="009250FD" w:rsidRPr="00DF3E05">
        <w:rPr>
          <w:rFonts w:ascii="Times New Roman" w:hAnsi="Times New Roman" w:cs="Times New Roman"/>
          <w:sz w:val="24"/>
          <w:szCs w:val="24"/>
        </w:rPr>
        <w:t xml:space="preserve">, es decir la referencia. </w:t>
      </w:r>
    </w:p>
    <w:p w14:paraId="0E9F338F" w14:textId="45DE2368" w:rsidR="00A97BDE" w:rsidRPr="00DF3E05" w:rsidRDefault="00A97BDE" w:rsidP="00F02B1D">
      <w:pPr>
        <w:pStyle w:val="Prrafodelista"/>
        <w:numPr>
          <w:ilvl w:val="0"/>
          <w:numId w:val="2"/>
        </w:numPr>
        <w:jc w:val="both"/>
        <w:rPr>
          <w:rFonts w:ascii="Times New Roman" w:hAnsi="Times New Roman" w:cs="Times New Roman"/>
          <w:sz w:val="24"/>
          <w:szCs w:val="24"/>
        </w:rPr>
      </w:pPr>
      <w:r w:rsidRPr="00DF3E05">
        <w:rPr>
          <w:rFonts w:ascii="Times New Roman" w:hAnsi="Times New Roman" w:cs="Times New Roman"/>
          <w:sz w:val="24"/>
          <w:szCs w:val="24"/>
        </w:rPr>
        <w:t>D</w:t>
      </w:r>
      <w:r w:rsidR="00572645" w:rsidRPr="00DF3E05">
        <w:rPr>
          <w:rFonts w:ascii="Times New Roman" w:hAnsi="Times New Roman" w:cs="Times New Roman"/>
          <w:sz w:val="24"/>
          <w:szCs w:val="24"/>
        </w:rPr>
        <w:t>r.</w:t>
      </w:r>
      <w:r w:rsidRPr="00DF3E05">
        <w:rPr>
          <w:rFonts w:ascii="Times New Roman" w:hAnsi="Times New Roman" w:cs="Times New Roman"/>
          <w:sz w:val="24"/>
          <w:szCs w:val="24"/>
        </w:rPr>
        <w:t xml:space="preserve"> O</w:t>
      </w:r>
      <w:r w:rsidR="00572645" w:rsidRPr="00DF3E05">
        <w:rPr>
          <w:rFonts w:ascii="Times New Roman" w:hAnsi="Times New Roman" w:cs="Times New Roman"/>
          <w:sz w:val="24"/>
          <w:szCs w:val="24"/>
        </w:rPr>
        <w:t>rtiz</w:t>
      </w:r>
      <w:r w:rsidRPr="00DF3E05">
        <w:rPr>
          <w:rFonts w:ascii="Times New Roman" w:hAnsi="Times New Roman" w:cs="Times New Roman"/>
          <w:sz w:val="24"/>
          <w:szCs w:val="24"/>
        </w:rPr>
        <w:t>:</w:t>
      </w:r>
      <w:r w:rsidR="00572645" w:rsidRPr="00DF3E05">
        <w:rPr>
          <w:rFonts w:ascii="Times New Roman" w:hAnsi="Times New Roman" w:cs="Times New Roman"/>
          <w:sz w:val="24"/>
          <w:szCs w:val="24"/>
        </w:rPr>
        <w:t xml:space="preserve"> Ellos dicen que los procedimientos fueron 100% exitosos.</w:t>
      </w:r>
      <w:r w:rsidR="00FC74C9" w:rsidRPr="00DF3E05">
        <w:rPr>
          <w:rFonts w:ascii="Times New Roman" w:hAnsi="Times New Roman" w:cs="Times New Roman"/>
          <w:sz w:val="24"/>
          <w:szCs w:val="24"/>
        </w:rPr>
        <w:t xml:space="preserve"> </w:t>
      </w:r>
      <w:r w:rsidR="00572645" w:rsidRPr="00DF3E05">
        <w:rPr>
          <w:rFonts w:ascii="Times New Roman" w:hAnsi="Times New Roman" w:cs="Times New Roman"/>
          <w:sz w:val="24"/>
          <w:szCs w:val="24"/>
        </w:rPr>
        <w:t>Así mismo establecen que</w:t>
      </w:r>
      <w:r w:rsidRPr="00DF3E05">
        <w:rPr>
          <w:rFonts w:ascii="Times New Roman" w:hAnsi="Times New Roman" w:cs="Times New Roman"/>
          <w:sz w:val="24"/>
          <w:szCs w:val="24"/>
        </w:rPr>
        <w:t xml:space="preserve"> </w:t>
      </w:r>
      <w:r w:rsidR="00FC74C9" w:rsidRPr="00DF3E05">
        <w:rPr>
          <w:rFonts w:ascii="Times New Roman" w:hAnsi="Times New Roman" w:cs="Times New Roman"/>
          <w:sz w:val="24"/>
          <w:szCs w:val="24"/>
        </w:rPr>
        <w:t xml:space="preserve">esta población era altamente selectiva, solo los FOP de alto riesgo y cuando se trabaja con un grupo de características muy especiales, lo esperado es que el éxito sea alto. </w:t>
      </w:r>
      <w:r w:rsidR="00572645" w:rsidRPr="00DF3E05">
        <w:rPr>
          <w:rFonts w:ascii="Times New Roman" w:hAnsi="Times New Roman" w:cs="Times New Roman"/>
          <w:sz w:val="24"/>
          <w:szCs w:val="24"/>
        </w:rPr>
        <w:t>Cuando se utilizan poblaciones mezcladas</w:t>
      </w:r>
      <w:r w:rsidR="00FC74C9" w:rsidRPr="00DF3E05">
        <w:rPr>
          <w:rFonts w:ascii="Times New Roman" w:hAnsi="Times New Roman" w:cs="Times New Roman"/>
          <w:sz w:val="24"/>
          <w:szCs w:val="24"/>
        </w:rPr>
        <w:t>,</w:t>
      </w:r>
      <w:r w:rsidR="00572645" w:rsidRPr="00DF3E05">
        <w:rPr>
          <w:rFonts w:ascii="Times New Roman" w:hAnsi="Times New Roman" w:cs="Times New Roman"/>
          <w:sz w:val="24"/>
          <w:szCs w:val="24"/>
        </w:rPr>
        <w:t xml:space="preserve"> se ve una disparidad </w:t>
      </w:r>
      <w:r w:rsidR="00FC74C9" w:rsidRPr="00DF3E05">
        <w:rPr>
          <w:rFonts w:ascii="Times New Roman" w:hAnsi="Times New Roman" w:cs="Times New Roman"/>
          <w:sz w:val="24"/>
          <w:szCs w:val="24"/>
        </w:rPr>
        <w:t>en las características, allí es cuando comienza a visualizarse eventos en los grupos de intervención.</w:t>
      </w:r>
    </w:p>
    <w:p w14:paraId="6C732848" w14:textId="5E811809" w:rsidR="0039281E" w:rsidRPr="00DF3E05" w:rsidRDefault="0039281E" w:rsidP="00F02B1D">
      <w:pPr>
        <w:pStyle w:val="Prrafodelista"/>
        <w:numPr>
          <w:ilvl w:val="0"/>
          <w:numId w:val="2"/>
        </w:numPr>
        <w:jc w:val="both"/>
        <w:rPr>
          <w:rFonts w:ascii="Times New Roman" w:hAnsi="Times New Roman" w:cs="Times New Roman"/>
          <w:sz w:val="24"/>
          <w:szCs w:val="24"/>
        </w:rPr>
      </w:pPr>
      <w:r w:rsidRPr="00DF3E05">
        <w:rPr>
          <w:rFonts w:ascii="Times New Roman" w:hAnsi="Times New Roman" w:cs="Times New Roman"/>
          <w:sz w:val="24"/>
          <w:szCs w:val="24"/>
        </w:rPr>
        <w:t xml:space="preserve">Dra. Raquel: El </w:t>
      </w:r>
      <w:proofErr w:type="gramStart"/>
      <w:r w:rsidRPr="00DF3E05">
        <w:rPr>
          <w:rFonts w:ascii="Times New Roman" w:hAnsi="Times New Roman" w:cs="Times New Roman"/>
          <w:sz w:val="24"/>
          <w:szCs w:val="24"/>
        </w:rPr>
        <w:t>Articulo</w:t>
      </w:r>
      <w:proofErr w:type="gramEnd"/>
      <w:r w:rsidRPr="00DF3E05">
        <w:rPr>
          <w:rFonts w:ascii="Times New Roman" w:hAnsi="Times New Roman" w:cs="Times New Roman"/>
          <w:sz w:val="24"/>
          <w:szCs w:val="24"/>
        </w:rPr>
        <w:t xml:space="preserve"> es 2018? RESPUESTA: Si, es 2018.</w:t>
      </w:r>
    </w:p>
    <w:p w14:paraId="129B8E58" w14:textId="1CE83D97" w:rsidR="008D12B1" w:rsidRPr="00DF3E05" w:rsidRDefault="00617E22" w:rsidP="00F02B1D">
      <w:pPr>
        <w:pStyle w:val="Prrafodelista"/>
        <w:numPr>
          <w:ilvl w:val="0"/>
          <w:numId w:val="2"/>
        </w:numPr>
        <w:jc w:val="both"/>
        <w:rPr>
          <w:rFonts w:ascii="Times New Roman" w:hAnsi="Times New Roman" w:cs="Times New Roman"/>
          <w:sz w:val="24"/>
          <w:szCs w:val="24"/>
        </w:rPr>
      </w:pPr>
      <w:r w:rsidRPr="00DF3E05">
        <w:rPr>
          <w:rFonts w:ascii="Times New Roman" w:hAnsi="Times New Roman" w:cs="Times New Roman"/>
          <w:sz w:val="24"/>
          <w:szCs w:val="24"/>
        </w:rPr>
        <w:t>En cuanto a la tabla número 3, que hace referencia a los puntos finales, Dra. Raquel pregunta al público, ¿Cuantas escalas TIMI conocen en cardiología? A lo que se responde 3 escalas dependiendo del contexto.</w:t>
      </w:r>
    </w:p>
    <w:p w14:paraId="74F6C4B0" w14:textId="733BAB1D" w:rsidR="00276BD0" w:rsidRPr="00DF3E05" w:rsidRDefault="0089462D" w:rsidP="00F02B1D">
      <w:pPr>
        <w:pStyle w:val="Prrafodelista"/>
        <w:numPr>
          <w:ilvl w:val="0"/>
          <w:numId w:val="2"/>
        </w:numPr>
        <w:jc w:val="both"/>
        <w:rPr>
          <w:rFonts w:ascii="Times New Roman" w:hAnsi="Times New Roman" w:cs="Times New Roman"/>
          <w:sz w:val="24"/>
          <w:szCs w:val="24"/>
        </w:rPr>
      </w:pPr>
      <w:r w:rsidRPr="00DF3E05">
        <w:rPr>
          <w:rFonts w:ascii="Times New Roman" w:hAnsi="Times New Roman" w:cs="Times New Roman"/>
          <w:sz w:val="24"/>
          <w:szCs w:val="24"/>
        </w:rPr>
        <w:t xml:space="preserve">Durante la revisión de la lista de cotejo </w:t>
      </w:r>
      <w:r w:rsidR="00617E22" w:rsidRPr="00DF3E05">
        <w:rPr>
          <w:rFonts w:ascii="Times New Roman" w:hAnsi="Times New Roman" w:cs="Times New Roman"/>
          <w:sz w:val="24"/>
          <w:szCs w:val="24"/>
        </w:rPr>
        <w:t>Dra. Raquel:</w:t>
      </w:r>
      <w:r w:rsidRPr="00DF3E05">
        <w:rPr>
          <w:rFonts w:ascii="Times New Roman" w:hAnsi="Times New Roman" w:cs="Times New Roman"/>
          <w:sz w:val="24"/>
          <w:szCs w:val="24"/>
        </w:rPr>
        <w:t xml:space="preserve"> acota e</w:t>
      </w:r>
      <w:r w:rsidR="00276BD0" w:rsidRPr="00DF3E05">
        <w:rPr>
          <w:rFonts w:ascii="Times New Roman" w:hAnsi="Times New Roman" w:cs="Times New Roman"/>
          <w:sz w:val="24"/>
          <w:szCs w:val="24"/>
        </w:rPr>
        <w:t xml:space="preserve">n </w:t>
      </w:r>
      <w:r w:rsidR="00DB7E9B" w:rsidRPr="00DF3E05">
        <w:rPr>
          <w:rFonts w:ascii="Times New Roman" w:hAnsi="Times New Roman" w:cs="Times New Roman"/>
          <w:sz w:val="24"/>
          <w:szCs w:val="24"/>
        </w:rPr>
        <w:t>el ítem</w:t>
      </w:r>
      <w:r w:rsidR="00276BD0" w:rsidRPr="00DF3E05">
        <w:rPr>
          <w:rFonts w:ascii="Times New Roman" w:hAnsi="Times New Roman" w:cs="Times New Roman"/>
          <w:sz w:val="24"/>
          <w:szCs w:val="24"/>
        </w:rPr>
        <w:t xml:space="preserve"> </w:t>
      </w:r>
      <w:r w:rsidRPr="00DF3E05">
        <w:rPr>
          <w:rFonts w:ascii="Times New Roman" w:hAnsi="Times New Roman" w:cs="Times New Roman"/>
          <w:sz w:val="24"/>
          <w:szCs w:val="24"/>
        </w:rPr>
        <w:t>número</w:t>
      </w:r>
      <w:r w:rsidR="00276BD0" w:rsidRPr="00DF3E05">
        <w:rPr>
          <w:rFonts w:ascii="Times New Roman" w:hAnsi="Times New Roman" w:cs="Times New Roman"/>
          <w:sz w:val="24"/>
          <w:szCs w:val="24"/>
        </w:rPr>
        <w:t xml:space="preserve"> 9, se puede calcular </w:t>
      </w:r>
      <w:r w:rsidRPr="00DF3E05">
        <w:rPr>
          <w:rFonts w:ascii="Times New Roman" w:hAnsi="Times New Roman" w:cs="Times New Roman"/>
          <w:sz w:val="24"/>
          <w:szCs w:val="24"/>
        </w:rPr>
        <w:t xml:space="preserve">NNT </w:t>
      </w:r>
      <w:r w:rsidR="00276BD0" w:rsidRPr="00DF3E05">
        <w:rPr>
          <w:rFonts w:ascii="Times New Roman" w:hAnsi="Times New Roman" w:cs="Times New Roman"/>
          <w:sz w:val="24"/>
          <w:szCs w:val="24"/>
        </w:rPr>
        <w:t>académicamente</w:t>
      </w:r>
      <w:r w:rsidRPr="00DF3E05">
        <w:rPr>
          <w:rFonts w:ascii="Times New Roman" w:hAnsi="Times New Roman" w:cs="Times New Roman"/>
          <w:sz w:val="24"/>
          <w:szCs w:val="24"/>
        </w:rPr>
        <w:t xml:space="preserve"> solo para hacer el ejercicio</w:t>
      </w:r>
      <w:r w:rsidR="00276BD0" w:rsidRPr="00DF3E05">
        <w:rPr>
          <w:rFonts w:ascii="Times New Roman" w:hAnsi="Times New Roman" w:cs="Times New Roman"/>
          <w:sz w:val="24"/>
          <w:szCs w:val="24"/>
        </w:rPr>
        <w:t>, pero estadísticamente no es correcto cuando se tiene un poder estadístico menor a 30</w:t>
      </w:r>
      <w:r w:rsidRPr="00DF3E05">
        <w:rPr>
          <w:rFonts w:ascii="Times New Roman" w:hAnsi="Times New Roman" w:cs="Times New Roman"/>
          <w:sz w:val="24"/>
          <w:szCs w:val="24"/>
        </w:rPr>
        <w:t>%, es decir el NNT no es calculable.</w:t>
      </w:r>
    </w:p>
    <w:p w14:paraId="080D3405" w14:textId="722F26C0" w:rsidR="00055A21" w:rsidRPr="00DF3E05" w:rsidRDefault="0089462D" w:rsidP="00F02B1D">
      <w:pPr>
        <w:pStyle w:val="Prrafodelista"/>
        <w:numPr>
          <w:ilvl w:val="0"/>
          <w:numId w:val="2"/>
        </w:numPr>
        <w:jc w:val="both"/>
        <w:rPr>
          <w:rFonts w:ascii="Times New Roman" w:hAnsi="Times New Roman" w:cs="Times New Roman"/>
          <w:sz w:val="24"/>
          <w:szCs w:val="24"/>
        </w:rPr>
      </w:pPr>
      <w:r w:rsidRPr="00DF3E05">
        <w:rPr>
          <w:rFonts w:ascii="Times New Roman" w:hAnsi="Times New Roman" w:cs="Times New Roman"/>
          <w:sz w:val="24"/>
          <w:szCs w:val="24"/>
        </w:rPr>
        <w:t>Dr. Ortiz:</w:t>
      </w:r>
      <w:r w:rsidR="00FF75C9" w:rsidRPr="00DF3E05">
        <w:rPr>
          <w:rFonts w:ascii="Times New Roman" w:hAnsi="Times New Roman" w:cs="Times New Roman"/>
          <w:sz w:val="24"/>
          <w:szCs w:val="24"/>
        </w:rPr>
        <w:t xml:space="preserve"> En la discusión del articulo hace referencia a que el cierre percutáneo del FOP con dispositivo</w:t>
      </w:r>
      <w:r w:rsidR="0047426C" w:rsidRPr="00DF3E05">
        <w:rPr>
          <w:rFonts w:ascii="Times New Roman" w:hAnsi="Times New Roman" w:cs="Times New Roman"/>
          <w:sz w:val="24"/>
          <w:szCs w:val="24"/>
        </w:rPr>
        <w:t>s</w:t>
      </w:r>
      <w:r w:rsidR="00FF75C9" w:rsidRPr="00DF3E05">
        <w:rPr>
          <w:rFonts w:ascii="Times New Roman" w:hAnsi="Times New Roman" w:cs="Times New Roman"/>
          <w:sz w:val="24"/>
          <w:szCs w:val="24"/>
        </w:rPr>
        <w:t xml:space="preserve"> puede maximizarse agregando las características morfológicas de FOP, queda entendido que el cierre del FOP sigue vigente, pero debe ser tamizado mediante la búsqueda de criterios de alto riesgo. </w:t>
      </w:r>
      <w:r w:rsidR="00EE37D9" w:rsidRPr="00DF3E05">
        <w:rPr>
          <w:rFonts w:ascii="Times New Roman" w:hAnsi="Times New Roman" w:cs="Times New Roman"/>
          <w:sz w:val="24"/>
          <w:szCs w:val="24"/>
        </w:rPr>
        <w:t>E</w:t>
      </w:r>
      <w:r w:rsidR="00FF75C9" w:rsidRPr="00DF3E05">
        <w:rPr>
          <w:rFonts w:ascii="Times New Roman" w:hAnsi="Times New Roman" w:cs="Times New Roman"/>
          <w:sz w:val="24"/>
          <w:szCs w:val="24"/>
        </w:rPr>
        <w:t>l problema que tenemos con el foramen oval, es que se cerraba en todos los pacientes y no debe ser así</w:t>
      </w:r>
      <w:r w:rsidR="006434EA" w:rsidRPr="00DF3E05">
        <w:rPr>
          <w:rFonts w:ascii="Times New Roman" w:hAnsi="Times New Roman" w:cs="Times New Roman"/>
          <w:sz w:val="24"/>
          <w:szCs w:val="24"/>
        </w:rPr>
        <w:t>.</w:t>
      </w:r>
    </w:p>
    <w:p w14:paraId="45F999F5" w14:textId="43C20231" w:rsidR="00704491" w:rsidRPr="00DF3E05" w:rsidRDefault="006434EA" w:rsidP="00F02B1D">
      <w:pPr>
        <w:pStyle w:val="Prrafodelista"/>
        <w:numPr>
          <w:ilvl w:val="0"/>
          <w:numId w:val="2"/>
        </w:numPr>
        <w:jc w:val="both"/>
        <w:rPr>
          <w:rFonts w:ascii="Times New Roman" w:hAnsi="Times New Roman" w:cs="Times New Roman"/>
          <w:sz w:val="24"/>
          <w:szCs w:val="24"/>
        </w:rPr>
      </w:pPr>
      <w:r w:rsidRPr="00DF3E05">
        <w:rPr>
          <w:rFonts w:ascii="Times New Roman" w:hAnsi="Times New Roman" w:cs="Times New Roman"/>
          <w:sz w:val="24"/>
          <w:szCs w:val="24"/>
        </w:rPr>
        <w:t xml:space="preserve">Dra. Infante: Tiene unas debilidades metodológicas el </w:t>
      </w:r>
      <w:r w:rsidR="00EC6280" w:rsidRPr="00DF3E05">
        <w:rPr>
          <w:rFonts w:ascii="Times New Roman" w:hAnsi="Times New Roman" w:cs="Times New Roman"/>
          <w:sz w:val="24"/>
          <w:szCs w:val="24"/>
        </w:rPr>
        <w:t>artículo</w:t>
      </w:r>
      <w:r w:rsidR="00DB7E9B" w:rsidRPr="00DF3E05">
        <w:rPr>
          <w:rFonts w:ascii="Times New Roman" w:hAnsi="Times New Roman" w:cs="Times New Roman"/>
          <w:sz w:val="24"/>
          <w:szCs w:val="24"/>
        </w:rPr>
        <w:t>,</w:t>
      </w:r>
      <w:r w:rsidRPr="00DF3E05">
        <w:rPr>
          <w:rFonts w:ascii="Times New Roman" w:hAnsi="Times New Roman" w:cs="Times New Roman"/>
          <w:sz w:val="24"/>
          <w:szCs w:val="24"/>
        </w:rPr>
        <w:t xml:space="preserve"> pero el hecho de que el evento final primario sea de 0</w:t>
      </w:r>
      <w:r w:rsidR="00EC6280" w:rsidRPr="00DF3E05">
        <w:rPr>
          <w:rFonts w:ascii="Times New Roman" w:hAnsi="Times New Roman" w:cs="Times New Roman"/>
          <w:sz w:val="24"/>
          <w:szCs w:val="24"/>
        </w:rPr>
        <w:t xml:space="preserve"> eventos</w:t>
      </w:r>
      <w:r w:rsidRPr="00DF3E05">
        <w:rPr>
          <w:rFonts w:ascii="Times New Roman" w:hAnsi="Times New Roman" w:cs="Times New Roman"/>
          <w:sz w:val="24"/>
          <w:szCs w:val="24"/>
        </w:rPr>
        <w:t xml:space="preserve"> en la </w:t>
      </w:r>
      <w:proofErr w:type="spellStart"/>
      <w:r w:rsidRPr="00DF3E05">
        <w:rPr>
          <w:rFonts w:ascii="Times New Roman" w:hAnsi="Times New Roman" w:cs="Times New Roman"/>
          <w:sz w:val="24"/>
          <w:szCs w:val="24"/>
        </w:rPr>
        <w:t>ultima</w:t>
      </w:r>
      <w:proofErr w:type="spellEnd"/>
      <w:r w:rsidRPr="00DF3E05">
        <w:rPr>
          <w:rFonts w:ascii="Times New Roman" w:hAnsi="Times New Roman" w:cs="Times New Roman"/>
          <w:sz w:val="24"/>
          <w:szCs w:val="24"/>
        </w:rPr>
        <w:t xml:space="preserve"> tabla, </w:t>
      </w:r>
      <w:r w:rsidR="004C5810">
        <w:rPr>
          <w:rFonts w:ascii="Times New Roman" w:hAnsi="Times New Roman" w:cs="Times New Roman"/>
          <w:sz w:val="24"/>
          <w:szCs w:val="24"/>
        </w:rPr>
        <w:t>j</w:t>
      </w:r>
      <w:r w:rsidR="00EC6280" w:rsidRPr="00DF3E05">
        <w:rPr>
          <w:rFonts w:ascii="Times New Roman" w:hAnsi="Times New Roman" w:cs="Times New Roman"/>
          <w:sz w:val="24"/>
          <w:szCs w:val="24"/>
        </w:rPr>
        <w:t xml:space="preserve">ustifica la </w:t>
      </w:r>
      <w:r w:rsidR="00704491" w:rsidRPr="00DF3E05">
        <w:rPr>
          <w:rFonts w:ascii="Times New Roman" w:hAnsi="Times New Roman" w:cs="Times New Roman"/>
          <w:sz w:val="24"/>
          <w:szCs w:val="24"/>
        </w:rPr>
        <w:t>línea</w:t>
      </w:r>
      <w:r w:rsidR="00EC6280" w:rsidRPr="00DF3E05">
        <w:rPr>
          <w:rFonts w:ascii="Times New Roman" w:hAnsi="Times New Roman" w:cs="Times New Roman"/>
          <w:sz w:val="24"/>
          <w:szCs w:val="24"/>
        </w:rPr>
        <w:t xml:space="preserve"> recta en la curva de Kaplan </w:t>
      </w:r>
      <w:proofErr w:type="spellStart"/>
      <w:r w:rsidR="00EC6280" w:rsidRPr="00DF3E05">
        <w:rPr>
          <w:rFonts w:ascii="Times New Roman" w:hAnsi="Times New Roman" w:cs="Times New Roman"/>
          <w:sz w:val="24"/>
          <w:szCs w:val="24"/>
        </w:rPr>
        <w:t>meier</w:t>
      </w:r>
      <w:proofErr w:type="spellEnd"/>
      <w:r w:rsidR="004C5810">
        <w:rPr>
          <w:rFonts w:ascii="Times New Roman" w:hAnsi="Times New Roman" w:cs="Times New Roman"/>
          <w:sz w:val="24"/>
          <w:szCs w:val="24"/>
        </w:rPr>
        <w:t>. C</w:t>
      </w:r>
      <w:r w:rsidR="00EC6280" w:rsidRPr="00DF3E05">
        <w:rPr>
          <w:rFonts w:ascii="Times New Roman" w:hAnsi="Times New Roman" w:cs="Times New Roman"/>
          <w:sz w:val="24"/>
          <w:szCs w:val="24"/>
        </w:rPr>
        <w:t xml:space="preserve">iertamente no responde la pregunta del ciclo, sin </w:t>
      </w:r>
      <w:r w:rsidR="00704491" w:rsidRPr="00DF3E05">
        <w:rPr>
          <w:rFonts w:ascii="Times New Roman" w:hAnsi="Times New Roman" w:cs="Times New Roman"/>
          <w:sz w:val="24"/>
          <w:szCs w:val="24"/>
        </w:rPr>
        <w:t>embargo,</w:t>
      </w:r>
      <w:r w:rsidR="00EC6280" w:rsidRPr="00DF3E05">
        <w:rPr>
          <w:rFonts w:ascii="Times New Roman" w:hAnsi="Times New Roman" w:cs="Times New Roman"/>
          <w:sz w:val="24"/>
          <w:szCs w:val="24"/>
        </w:rPr>
        <w:t xml:space="preserve"> creo que como conclusión si estamos ante un FOP de alto riesgo el </w:t>
      </w:r>
      <w:proofErr w:type="gramStart"/>
      <w:r w:rsidR="00EC6280" w:rsidRPr="00DF3E05">
        <w:rPr>
          <w:rFonts w:ascii="Times New Roman" w:hAnsi="Times New Roman" w:cs="Times New Roman"/>
          <w:sz w:val="24"/>
          <w:szCs w:val="24"/>
        </w:rPr>
        <w:t>articulo</w:t>
      </w:r>
      <w:proofErr w:type="gramEnd"/>
      <w:r w:rsidR="00EC6280" w:rsidRPr="00DF3E05">
        <w:rPr>
          <w:rFonts w:ascii="Times New Roman" w:hAnsi="Times New Roman" w:cs="Times New Roman"/>
          <w:sz w:val="24"/>
          <w:szCs w:val="24"/>
        </w:rPr>
        <w:t xml:space="preserve"> dice que hay un 100% de efectividad con el cierre del mismo</w:t>
      </w:r>
      <w:r w:rsidR="00704491" w:rsidRPr="00DF3E05">
        <w:rPr>
          <w:rFonts w:ascii="Times New Roman" w:hAnsi="Times New Roman" w:cs="Times New Roman"/>
          <w:sz w:val="24"/>
          <w:szCs w:val="24"/>
        </w:rPr>
        <w:t>. Como en la última tabla es la sumatoria de todos los eventos en todos los tiempos quiere decir que ni a los 6 meses, ni al año, ni en ningún momento los pacientes presentaron eventos, claro es el FOP cerrado más la medicación. Se debe analizar como grupo ya que desde el punto de vista clínico si se demostró beneficio.</w:t>
      </w:r>
    </w:p>
    <w:p w14:paraId="66E42FA8" w14:textId="3EC217D4" w:rsidR="00A26B7B" w:rsidRPr="00DF3E05" w:rsidRDefault="00A05F10" w:rsidP="00F02B1D">
      <w:pPr>
        <w:pStyle w:val="Prrafodelista"/>
        <w:numPr>
          <w:ilvl w:val="0"/>
          <w:numId w:val="2"/>
        </w:numPr>
        <w:jc w:val="both"/>
        <w:rPr>
          <w:rFonts w:ascii="Times New Roman" w:hAnsi="Times New Roman" w:cs="Times New Roman"/>
          <w:sz w:val="24"/>
          <w:szCs w:val="24"/>
        </w:rPr>
      </w:pPr>
      <w:r w:rsidRPr="00DF3E05">
        <w:rPr>
          <w:rFonts w:ascii="Times New Roman" w:hAnsi="Times New Roman" w:cs="Times New Roman"/>
          <w:sz w:val="24"/>
          <w:szCs w:val="24"/>
        </w:rPr>
        <w:t xml:space="preserve">Para concluir el Dr. Ortiz indica que </w:t>
      </w:r>
      <w:r w:rsidR="00704491" w:rsidRPr="00DF3E05">
        <w:rPr>
          <w:rFonts w:ascii="Times New Roman" w:hAnsi="Times New Roman" w:cs="Times New Roman"/>
          <w:sz w:val="24"/>
          <w:szCs w:val="24"/>
        </w:rPr>
        <w:t>e</w:t>
      </w:r>
      <w:r w:rsidR="000E3EEC" w:rsidRPr="00DF3E05">
        <w:rPr>
          <w:rFonts w:ascii="Times New Roman" w:hAnsi="Times New Roman" w:cs="Times New Roman"/>
          <w:sz w:val="24"/>
          <w:szCs w:val="24"/>
        </w:rPr>
        <w:t xml:space="preserve">n el último ítem </w:t>
      </w:r>
      <w:r w:rsidR="004C5810">
        <w:rPr>
          <w:rFonts w:ascii="Times New Roman" w:hAnsi="Times New Roman" w:cs="Times New Roman"/>
          <w:sz w:val="24"/>
          <w:szCs w:val="24"/>
        </w:rPr>
        <w:t xml:space="preserve">de la lista de cotejo, </w:t>
      </w:r>
      <w:r w:rsidR="000E3EEC" w:rsidRPr="00DF3E05">
        <w:rPr>
          <w:rFonts w:ascii="Times New Roman" w:hAnsi="Times New Roman" w:cs="Times New Roman"/>
          <w:sz w:val="24"/>
          <w:szCs w:val="24"/>
        </w:rPr>
        <w:t xml:space="preserve">donde </w:t>
      </w:r>
      <w:r w:rsidR="004C5810">
        <w:rPr>
          <w:rFonts w:ascii="Times New Roman" w:hAnsi="Times New Roman" w:cs="Times New Roman"/>
          <w:sz w:val="24"/>
          <w:szCs w:val="24"/>
        </w:rPr>
        <w:t>hace referencia a</w:t>
      </w:r>
      <w:r w:rsidR="000E3EEC" w:rsidRPr="00DF3E05">
        <w:rPr>
          <w:rFonts w:ascii="Times New Roman" w:hAnsi="Times New Roman" w:cs="Times New Roman"/>
          <w:sz w:val="24"/>
          <w:szCs w:val="24"/>
        </w:rPr>
        <w:t xml:space="preserve"> si se fuera leído el artículo, </w:t>
      </w:r>
      <w:r w:rsidR="004C5810">
        <w:rPr>
          <w:rFonts w:ascii="Times New Roman" w:hAnsi="Times New Roman" w:cs="Times New Roman"/>
          <w:sz w:val="24"/>
          <w:szCs w:val="24"/>
        </w:rPr>
        <w:t>afirma</w:t>
      </w:r>
      <w:r w:rsidR="000E3EEC" w:rsidRPr="00DF3E05">
        <w:rPr>
          <w:rFonts w:ascii="Times New Roman" w:hAnsi="Times New Roman" w:cs="Times New Roman"/>
          <w:sz w:val="24"/>
          <w:szCs w:val="24"/>
        </w:rPr>
        <w:t xml:space="preserve"> diría que sí, ya que esto da luces donde se demuestra que hay in grupo que se beneficia con la colocación del </w:t>
      </w:r>
      <w:proofErr w:type="spellStart"/>
      <w:r w:rsidR="000E3EEC" w:rsidRPr="00DF3E05">
        <w:rPr>
          <w:rFonts w:ascii="Times New Roman" w:hAnsi="Times New Roman" w:cs="Times New Roman"/>
          <w:sz w:val="24"/>
          <w:szCs w:val="24"/>
        </w:rPr>
        <w:t>amplatzer</w:t>
      </w:r>
      <w:proofErr w:type="spellEnd"/>
      <w:r w:rsidR="000E3EEC" w:rsidRPr="00DF3E05">
        <w:rPr>
          <w:rFonts w:ascii="Times New Roman" w:hAnsi="Times New Roman" w:cs="Times New Roman"/>
          <w:sz w:val="24"/>
          <w:szCs w:val="24"/>
        </w:rPr>
        <w:t xml:space="preserve"> para prevención secundaria en una población selecta del cierre percutáneo</w:t>
      </w:r>
      <w:r w:rsidR="00A26B7B" w:rsidRPr="00DF3E05">
        <w:rPr>
          <w:rFonts w:ascii="Times New Roman" w:hAnsi="Times New Roman" w:cs="Times New Roman"/>
          <w:sz w:val="24"/>
          <w:szCs w:val="24"/>
        </w:rPr>
        <w:t>.</w:t>
      </w:r>
    </w:p>
    <w:p w14:paraId="1CE80681" w14:textId="77777777" w:rsidR="0015642D" w:rsidRPr="00DF3E05" w:rsidRDefault="0015642D" w:rsidP="00F02B1D">
      <w:pPr>
        <w:jc w:val="both"/>
        <w:rPr>
          <w:rFonts w:ascii="Times New Roman" w:hAnsi="Times New Roman" w:cs="Times New Roman"/>
          <w:sz w:val="24"/>
          <w:szCs w:val="24"/>
        </w:rPr>
      </w:pPr>
    </w:p>
    <w:p w14:paraId="31C31327" w14:textId="23C28B86" w:rsidR="004A1A4D" w:rsidRPr="00DF3E05" w:rsidRDefault="004A1A4D" w:rsidP="00F02B1D">
      <w:pPr>
        <w:jc w:val="both"/>
        <w:rPr>
          <w:rFonts w:ascii="Times New Roman" w:hAnsi="Times New Roman" w:cs="Times New Roman"/>
          <w:sz w:val="24"/>
          <w:szCs w:val="24"/>
        </w:rPr>
      </w:pPr>
    </w:p>
    <w:p w14:paraId="796F4AAD" w14:textId="77777777" w:rsidR="004A1A4D" w:rsidRDefault="004A1A4D" w:rsidP="00F02B1D">
      <w:pPr>
        <w:jc w:val="both"/>
      </w:pPr>
    </w:p>
    <w:sectPr w:rsidR="004A1A4D" w:rsidSect="00622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71B4D"/>
    <w:multiLevelType w:val="hybridMultilevel"/>
    <w:tmpl w:val="2C02C2E4"/>
    <w:lvl w:ilvl="0" w:tplc="3CA012C6">
      <w:start w:val="1"/>
      <w:numFmt w:val="decimal"/>
      <w:lvlText w:val="%1."/>
      <w:lvlJc w:val="left"/>
      <w:pPr>
        <w:tabs>
          <w:tab w:val="num" w:pos="720"/>
        </w:tabs>
        <w:ind w:left="720" w:hanging="360"/>
      </w:pPr>
    </w:lvl>
    <w:lvl w:ilvl="1" w:tplc="B1C69466" w:tentative="1">
      <w:start w:val="1"/>
      <w:numFmt w:val="decimal"/>
      <w:lvlText w:val="%2."/>
      <w:lvlJc w:val="left"/>
      <w:pPr>
        <w:tabs>
          <w:tab w:val="num" w:pos="1440"/>
        </w:tabs>
        <w:ind w:left="1440" w:hanging="360"/>
      </w:pPr>
    </w:lvl>
    <w:lvl w:ilvl="2" w:tplc="B6045FD6" w:tentative="1">
      <w:start w:val="1"/>
      <w:numFmt w:val="decimal"/>
      <w:lvlText w:val="%3."/>
      <w:lvlJc w:val="left"/>
      <w:pPr>
        <w:tabs>
          <w:tab w:val="num" w:pos="2160"/>
        </w:tabs>
        <w:ind w:left="2160" w:hanging="360"/>
      </w:pPr>
    </w:lvl>
    <w:lvl w:ilvl="3" w:tplc="312CBDB6" w:tentative="1">
      <w:start w:val="1"/>
      <w:numFmt w:val="decimal"/>
      <w:lvlText w:val="%4."/>
      <w:lvlJc w:val="left"/>
      <w:pPr>
        <w:tabs>
          <w:tab w:val="num" w:pos="2880"/>
        </w:tabs>
        <w:ind w:left="2880" w:hanging="360"/>
      </w:pPr>
    </w:lvl>
    <w:lvl w:ilvl="4" w:tplc="8E7CCB48" w:tentative="1">
      <w:start w:val="1"/>
      <w:numFmt w:val="decimal"/>
      <w:lvlText w:val="%5."/>
      <w:lvlJc w:val="left"/>
      <w:pPr>
        <w:tabs>
          <w:tab w:val="num" w:pos="3600"/>
        </w:tabs>
        <w:ind w:left="3600" w:hanging="360"/>
      </w:pPr>
    </w:lvl>
    <w:lvl w:ilvl="5" w:tplc="355A31EC" w:tentative="1">
      <w:start w:val="1"/>
      <w:numFmt w:val="decimal"/>
      <w:lvlText w:val="%6."/>
      <w:lvlJc w:val="left"/>
      <w:pPr>
        <w:tabs>
          <w:tab w:val="num" w:pos="4320"/>
        </w:tabs>
        <w:ind w:left="4320" w:hanging="360"/>
      </w:pPr>
    </w:lvl>
    <w:lvl w:ilvl="6" w:tplc="BC827EA8" w:tentative="1">
      <w:start w:val="1"/>
      <w:numFmt w:val="decimal"/>
      <w:lvlText w:val="%7."/>
      <w:lvlJc w:val="left"/>
      <w:pPr>
        <w:tabs>
          <w:tab w:val="num" w:pos="5040"/>
        </w:tabs>
        <w:ind w:left="5040" w:hanging="360"/>
      </w:pPr>
    </w:lvl>
    <w:lvl w:ilvl="7" w:tplc="62A025C0" w:tentative="1">
      <w:start w:val="1"/>
      <w:numFmt w:val="decimal"/>
      <w:lvlText w:val="%8."/>
      <w:lvlJc w:val="left"/>
      <w:pPr>
        <w:tabs>
          <w:tab w:val="num" w:pos="5760"/>
        </w:tabs>
        <w:ind w:left="5760" w:hanging="360"/>
      </w:pPr>
    </w:lvl>
    <w:lvl w:ilvl="8" w:tplc="994C9492" w:tentative="1">
      <w:start w:val="1"/>
      <w:numFmt w:val="decimal"/>
      <w:lvlText w:val="%9."/>
      <w:lvlJc w:val="left"/>
      <w:pPr>
        <w:tabs>
          <w:tab w:val="num" w:pos="6480"/>
        </w:tabs>
        <w:ind w:left="6480" w:hanging="360"/>
      </w:pPr>
    </w:lvl>
  </w:abstractNum>
  <w:abstractNum w:abstractNumId="1">
    <w:nsid w:val="2F6037DD"/>
    <w:multiLevelType w:val="hybridMultilevel"/>
    <w:tmpl w:val="AEF0D16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544A60FA"/>
    <w:multiLevelType w:val="hybridMultilevel"/>
    <w:tmpl w:val="2D5C98EA"/>
    <w:lvl w:ilvl="0" w:tplc="C11E132C">
      <w:start w:val="1"/>
      <w:numFmt w:val="bullet"/>
      <w:lvlText w:val="•"/>
      <w:lvlJc w:val="left"/>
      <w:pPr>
        <w:tabs>
          <w:tab w:val="num" w:pos="720"/>
        </w:tabs>
        <w:ind w:left="720" w:hanging="360"/>
      </w:pPr>
      <w:rPr>
        <w:rFonts w:ascii="Times New Roman" w:hAnsi="Times New Roman" w:hint="default"/>
      </w:rPr>
    </w:lvl>
    <w:lvl w:ilvl="1" w:tplc="EBBAD500" w:tentative="1">
      <w:start w:val="1"/>
      <w:numFmt w:val="bullet"/>
      <w:lvlText w:val="•"/>
      <w:lvlJc w:val="left"/>
      <w:pPr>
        <w:tabs>
          <w:tab w:val="num" w:pos="1440"/>
        </w:tabs>
        <w:ind w:left="1440" w:hanging="360"/>
      </w:pPr>
      <w:rPr>
        <w:rFonts w:ascii="Times New Roman" w:hAnsi="Times New Roman" w:hint="default"/>
      </w:rPr>
    </w:lvl>
    <w:lvl w:ilvl="2" w:tplc="EA4E3C5A" w:tentative="1">
      <w:start w:val="1"/>
      <w:numFmt w:val="bullet"/>
      <w:lvlText w:val="•"/>
      <w:lvlJc w:val="left"/>
      <w:pPr>
        <w:tabs>
          <w:tab w:val="num" w:pos="2160"/>
        </w:tabs>
        <w:ind w:left="2160" w:hanging="360"/>
      </w:pPr>
      <w:rPr>
        <w:rFonts w:ascii="Times New Roman" w:hAnsi="Times New Roman" w:hint="default"/>
      </w:rPr>
    </w:lvl>
    <w:lvl w:ilvl="3" w:tplc="C1ECEF2E" w:tentative="1">
      <w:start w:val="1"/>
      <w:numFmt w:val="bullet"/>
      <w:lvlText w:val="•"/>
      <w:lvlJc w:val="left"/>
      <w:pPr>
        <w:tabs>
          <w:tab w:val="num" w:pos="2880"/>
        </w:tabs>
        <w:ind w:left="2880" w:hanging="360"/>
      </w:pPr>
      <w:rPr>
        <w:rFonts w:ascii="Times New Roman" w:hAnsi="Times New Roman" w:hint="default"/>
      </w:rPr>
    </w:lvl>
    <w:lvl w:ilvl="4" w:tplc="375ADEF6" w:tentative="1">
      <w:start w:val="1"/>
      <w:numFmt w:val="bullet"/>
      <w:lvlText w:val="•"/>
      <w:lvlJc w:val="left"/>
      <w:pPr>
        <w:tabs>
          <w:tab w:val="num" w:pos="3600"/>
        </w:tabs>
        <w:ind w:left="3600" w:hanging="360"/>
      </w:pPr>
      <w:rPr>
        <w:rFonts w:ascii="Times New Roman" w:hAnsi="Times New Roman" w:hint="default"/>
      </w:rPr>
    </w:lvl>
    <w:lvl w:ilvl="5" w:tplc="035C642A" w:tentative="1">
      <w:start w:val="1"/>
      <w:numFmt w:val="bullet"/>
      <w:lvlText w:val="•"/>
      <w:lvlJc w:val="left"/>
      <w:pPr>
        <w:tabs>
          <w:tab w:val="num" w:pos="4320"/>
        </w:tabs>
        <w:ind w:left="4320" w:hanging="360"/>
      </w:pPr>
      <w:rPr>
        <w:rFonts w:ascii="Times New Roman" w:hAnsi="Times New Roman" w:hint="default"/>
      </w:rPr>
    </w:lvl>
    <w:lvl w:ilvl="6" w:tplc="1102EF76" w:tentative="1">
      <w:start w:val="1"/>
      <w:numFmt w:val="bullet"/>
      <w:lvlText w:val="•"/>
      <w:lvlJc w:val="left"/>
      <w:pPr>
        <w:tabs>
          <w:tab w:val="num" w:pos="5040"/>
        </w:tabs>
        <w:ind w:left="5040" w:hanging="360"/>
      </w:pPr>
      <w:rPr>
        <w:rFonts w:ascii="Times New Roman" w:hAnsi="Times New Roman" w:hint="default"/>
      </w:rPr>
    </w:lvl>
    <w:lvl w:ilvl="7" w:tplc="250EFDB6" w:tentative="1">
      <w:start w:val="1"/>
      <w:numFmt w:val="bullet"/>
      <w:lvlText w:val="•"/>
      <w:lvlJc w:val="left"/>
      <w:pPr>
        <w:tabs>
          <w:tab w:val="num" w:pos="5760"/>
        </w:tabs>
        <w:ind w:left="5760" w:hanging="360"/>
      </w:pPr>
      <w:rPr>
        <w:rFonts w:ascii="Times New Roman" w:hAnsi="Times New Roman" w:hint="default"/>
      </w:rPr>
    </w:lvl>
    <w:lvl w:ilvl="8" w:tplc="BDF01BA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14"/>
    <w:rsid w:val="00055A21"/>
    <w:rsid w:val="0008404E"/>
    <w:rsid w:val="000A277C"/>
    <w:rsid w:val="000E3EEC"/>
    <w:rsid w:val="001477FE"/>
    <w:rsid w:val="0015642D"/>
    <w:rsid w:val="001743CA"/>
    <w:rsid w:val="002056F8"/>
    <w:rsid w:val="00276BD0"/>
    <w:rsid w:val="0028595D"/>
    <w:rsid w:val="00295E66"/>
    <w:rsid w:val="00304A1B"/>
    <w:rsid w:val="003115FA"/>
    <w:rsid w:val="003658E6"/>
    <w:rsid w:val="00376C75"/>
    <w:rsid w:val="0039281E"/>
    <w:rsid w:val="003A7DA6"/>
    <w:rsid w:val="00411087"/>
    <w:rsid w:val="00420627"/>
    <w:rsid w:val="0047426C"/>
    <w:rsid w:val="004A1A4D"/>
    <w:rsid w:val="004C1559"/>
    <w:rsid w:val="004C5810"/>
    <w:rsid w:val="00524783"/>
    <w:rsid w:val="005325E6"/>
    <w:rsid w:val="00572645"/>
    <w:rsid w:val="00573F15"/>
    <w:rsid w:val="005F175B"/>
    <w:rsid w:val="005F7B9B"/>
    <w:rsid w:val="006121C2"/>
    <w:rsid w:val="00617E22"/>
    <w:rsid w:val="0062204A"/>
    <w:rsid w:val="006434EA"/>
    <w:rsid w:val="00704491"/>
    <w:rsid w:val="00714CC7"/>
    <w:rsid w:val="00740C81"/>
    <w:rsid w:val="007763D3"/>
    <w:rsid w:val="007A45F5"/>
    <w:rsid w:val="007D60C2"/>
    <w:rsid w:val="00851404"/>
    <w:rsid w:val="00856FDE"/>
    <w:rsid w:val="0089462D"/>
    <w:rsid w:val="008A3C2B"/>
    <w:rsid w:val="008A6BD5"/>
    <w:rsid w:val="008A7AD1"/>
    <w:rsid w:val="008D12B1"/>
    <w:rsid w:val="008E2A98"/>
    <w:rsid w:val="00904BD7"/>
    <w:rsid w:val="009250FD"/>
    <w:rsid w:val="00974AA0"/>
    <w:rsid w:val="00A01342"/>
    <w:rsid w:val="00A05F10"/>
    <w:rsid w:val="00A26B7B"/>
    <w:rsid w:val="00A37B12"/>
    <w:rsid w:val="00A40894"/>
    <w:rsid w:val="00A97BDE"/>
    <w:rsid w:val="00BF0BDA"/>
    <w:rsid w:val="00C16D47"/>
    <w:rsid w:val="00C9185A"/>
    <w:rsid w:val="00CD6D7E"/>
    <w:rsid w:val="00CF46E7"/>
    <w:rsid w:val="00D76CD9"/>
    <w:rsid w:val="00DB7E9B"/>
    <w:rsid w:val="00DE1188"/>
    <w:rsid w:val="00DF2600"/>
    <w:rsid w:val="00DF3E05"/>
    <w:rsid w:val="00EC6280"/>
    <w:rsid w:val="00ED689B"/>
    <w:rsid w:val="00EE37D9"/>
    <w:rsid w:val="00EE7514"/>
    <w:rsid w:val="00EF7A7C"/>
    <w:rsid w:val="00F02B1D"/>
    <w:rsid w:val="00F60040"/>
    <w:rsid w:val="00F830BE"/>
    <w:rsid w:val="00FC74C9"/>
    <w:rsid w:val="00FF75C9"/>
  </w:rsids>
  <m:mathPr>
    <m:mathFont m:val="Cambria Math"/>
    <m:brkBin m:val="before"/>
    <m:brkBinSub m:val="--"/>
    <m:smallFrac m:val="0"/>
    <m:dispDef/>
    <m:lMargin m:val="0"/>
    <m:rMargin m:val="0"/>
    <m:defJc m:val="centerGroup"/>
    <m:wrapIndent m:val="1440"/>
    <m:intLim m:val="subSup"/>
    <m:naryLim m:val="undOvr"/>
  </m:mathPr>
  <w:themeFontLang w:val="es-V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BE3D"/>
  <w15:chartTrackingRefBased/>
  <w15:docId w15:val="{1AC3BEF3-A7E3-4979-9FFA-6864B1BF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1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16947">
      <w:bodyDiv w:val="1"/>
      <w:marLeft w:val="0"/>
      <w:marRight w:val="0"/>
      <w:marTop w:val="0"/>
      <w:marBottom w:val="0"/>
      <w:divBdr>
        <w:top w:val="none" w:sz="0" w:space="0" w:color="auto"/>
        <w:left w:val="none" w:sz="0" w:space="0" w:color="auto"/>
        <w:bottom w:val="none" w:sz="0" w:space="0" w:color="auto"/>
        <w:right w:val="none" w:sz="0" w:space="0" w:color="auto"/>
      </w:divBdr>
      <w:divsChild>
        <w:div w:id="1604264728">
          <w:marLeft w:val="547"/>
          <w:marRight w:val="0"/>
          <w:marTop w:val="0"/>
          <w:marBottom w:val="0"/>
          <w:divBdr>
            <w:top w:val="none" w:sz="0" w:space="0" w:color="auto"/>
            <w:left w:val="none" w:sz="0" w:space="0" w:color="auto"/>
            <w:bottom w:val="none" w:sz="0" w:space="0" w:color="auto"/>
            <w:right w:val="none" w:sz="0" w:space="0" w:color="auto"/>
          </w:divBdr>
        </w:div>
        <w:div w:id="509831912">
          <w:marLeft w:val="547"/>
          <w:marRight w:val="0"/>
          <w:marTop w:val="0"/>
          <w:marBottom w:val="0"/>
          <w:divBdr>
            <w:top w:val="none" w:sz="0" w:space="0" w:color="auto"/>
            <w:left w:val="none" w:sz="0" w:space="0" w:color="auto"/>
            <w:bottom w:val="none" w:sz="0" w:space="0" w:color="auto"/>
            <w:right w:val="none" w:sz="0" w:space="0" w:color="auto"/>
          </w:divBdr>
        </w:div>
        <w:div w:id="1287542426">
          <w:marLeft w:val="547"/>
          <w:marRight w:val="0"/>
          <w:marTop w:val="0"/>
          <w:marBottom w:val="0"/>
          <w:divBdr>
            <w:top w:val="none" w:sz="0" w:space="0" w:color="auto"/>
            <w:left w:val="none" w:sz="0" w:space="0" w:color="auto"/>
            <w:bottom w:val="none" w:sz="0" w:space="0" w:color="auto"/>
            <w:right w:val="none" w:sz="0" w:space="0" w:color="auto"/>
          </w:divBdr>
        </w:div>
        <w:div w:id="738525695">
          <w:marLeft w:val="547"/>
          <w:marRight w:val="0"/>
          <w:marTop w:val="0"/>
          <w:marBottom w:val="0"/>
          <w:divBdr>
            <w:top w:val="none" w:sz="0" w:space="0" w:color="auto"/>
            <w:left w:val="none" w:sz="0" w:space="0" w:color="auto"/>
            <w:bottom w:val="none" w:sz="0" w:space="0" w:color="auto"/>
            <w:right w:val="none" w:sz="0" w:space="0" w:color="auto"/>
          </w:divBdr>
        </w:div>
      </w:divsChild>
    </w:div>
    <w:div w:id="795757488">
      <w:bodyDiv w:val="1"/>
      <w:marLeft w:val="0"/>
      <w:marRight w:val="0"/>
      <w:marTop w:val="0"/>
      <w:marBottom w:val="0"/>
      <w:divBdr>
        <w:top w:val="none" w:sz="0" w:space="0" w:color="auto"/>
        <w:left w:val="none" w:sz="0" w:space="0" w:color="auto"/>
        <w:bottom w:val="none" w:sz="0" w:space="0" w:color="auto"/>
        <w:right w:val="none" w:sz="0" w:space="0" w:color="auto"/>
      </w:divBdr>
      <w:divsChild>
        <w:div w:id="1835484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7197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Usuario de Windows</cp:lastModifiedBy>
  <cp:revision>2</cp:revision>
  <dcterms:created xsi:type="dcterms:W3CDTF">2021-09-22T10:55:00Z</dcterms:created>
  <dcterms:modified xsi:type="dcterms:W3CDTF">2021-09-22T10:55:00Z</dcterms:modified>
</cp:coreProperties>
</file>