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FA" w:rsidRDefault="009C0499">
      <w:r>
        <w:rPr>
          <w:noProof/>
          <w:lang w:eastAsia="es-VE"/>
        </w:rPr>
        <w:drawing>
          <wp:inline distT="0" distB="0" distL="0" distR="0" wp14:anchorId="537F3E06" wp14:editId="537B5AEC">
            <wp:extent cx="5434885" cy="2892787"/>
            <wp:effectExtent l="228600" t="228600" r="223520" b="2317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93" t="30668" r="16687" b="9250"/>
                    <a:stretch/>
                  </pic:blipFill>
                  <pic:spPr bwMode="auto">
                    <a:xfrm>
                      <a:off x="0" y="0"/>
                      <a:ext cx="5450825" cy="290127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BB" w:rsidRDefault="00184ABB" w:rsidP="008B2842"/>
    <w:p w:rsidR="006045FA" w:rsidRDefault="006045FA" w:rsidP="006045FA"/>
    <w:p w:rsidR="006045FA" w:rsidRPr="008B2842" w:rsidRDefault="006045FA" w:rsidP="00C035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2842">
        <w:rPr>
          <w:rFonts w:ascii="Times New Roman" w:hAnsi="Times New Roman" w:cs="Times New Roman"/>
          <w:b/>
          <w:sz w:val="18"/>
          <w:szCs w:val="18"/>
        </w:rPr>
        <w:t>EVIDENCIA CIENTIFICA GRUPO N°3</w:t>
      </w:r>
    </w:p>
    <w:p w:rsidR="006045FA" w:rsidRPr="008B2842" w:rsidRDefault="009A33EF" w:rsidP="00C035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2842">
        <w:rPr>
          <w:rFonts w:ascii="Times New Roman" w:hAnsi="Times New Roman" w:cs="Times New Roman"/>
          <w:b/>
          <w:sz w:val="18"/>
          <w:szCs w:val="18"/>
        </w:rPr>
        <w:t>EXPOSITOR: HECTOR MONASTERIOS</w:t>
      </w:r>
    </w:p>
    <w:p w:rsidR="006045FA" w:rsidRPr="008B2842" w:rsidRDefault="006045FA" w:rsidP="00C035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2842">
        <w:rPr>
          <w:rFonts w:ascii="Times New Roman" w:hAnsi="Times New Roman" w:cs="Times New Roman"/>
          <w:b/>
          <w:sz w:val="18"/>
          <w:szCs w:val="18"/>
        </w:rPr>
        <w:t>YULIANIR CALDERON (RELATOR</w:t>
      </w:r>
      <w:r w:rsidR="00FA32E2">
        <w:rPr>
          <w:rFonts w:ascii="Times New Roman" w:hAnsi="Times New Roman" w:cs="Times New Roman"/>
          <w:b/>
          <w:sz w:val="18"/>
          <w:szCs w:val="18"/>
        </w:rPr>
        <w:t>A</w:t>
      </w:r>
      <w:r w:rsidRPr="008B2842">
        <w:rPr>
          <w:rFonts w:ascii="Times New Roman" w:hAnsi="Times New Roman" w:cs="Times New Roman"/>
          <w:b/>
          <w:sz w:val="18"/>
          <w:szCs w:val="18"/>
        </w:rPr>
        <w:t>)</w:t>
      </w:r>
    </w:p>
    <w:p w:rsidR="006045FA" w:rsidRPr="008B2842" w:rsidRDefault="006045FA" w:rsidP="00C035AD">
      <w:pPr>
        <w:jc w:val="center"/>
        <w:rPr>
          <w:rFonts w:ascii="Times New Roman" w:hAnsi="Times New Roman" w:cs="Times New Roman"/>
          <w:sz w:val="18"/>
          <w:szCs w:val="18"/>
        </w:rPr>
      </w:pPr>
      <w:r w:rsidRPr="008B2842">
        <w:rPr>
          <w:rFonts w:ascii="Times New Roman" w:hAnsi="Times New Roman" w:cs="Times New Roman"/>
          <w:sz w:val="18"/>
          <w:szCs w:val="18"/>
        </w:rPr>
        <w:t>HECTOR MONASTERIOS</w:t>
      </w:r>
    </w:p>
    <w:p w:rsidR="006045FA" w:rsidRPr="008B2842" w:rsidRDefault="006045FA" w:rsidP="00C035AD">
      <w:pPr>
        <w:jc w:val="center"/>
        <w:rPr>
          <w:rFonts w:ascii="Times New Roman" w:hAnsi="Times New Roman" w:cs="Times New Roman"/>
          <w:sz w:val="18"/>
          <w:szCs w:val="18"/>
        </w:rPr>
      </w:pPr>
      <w:r w:rsidRPr="008B2842">
        <w:rPr>
          <w:rFonts w:ascii="Times New Roman" w:hAnsi="Times New Roman" w:cs="Times New Roman"/>
          <w:sz w:val="18"/>
          <w:szCs w:val="18"/>
        </w:rPr>
        <w:t>ANTONELLA FERRER</w:t>
      </w:r>
    </w:p>
    <w:p w:rsidR="009A33EF" w:rsidRPr="008B2842" w:rsidRDefault="009A33EF" w:rsidP="00C035AD">
      <w:pPr>
        <w:jc w:val="center"/>
        <w:rPr>
          <w:rFonts w:ascii="Times New Roman" w:hAnsi="Times New Roman" w:cs="Times New Roman"/>
          <w:sz w:val="18"/>
          <w:szCs w:val="18"/>
        </w:rPr>
      </w:pPr>
      <w:r w:rsidRPr="008B2842">
        <w:rPr>
          <w:rFonts w:ascii="Times New Roman" w:hAnsi="Times New Roman" w:cs="Times New Roman"/>
          <w:sz w:val="18"/>
          <w:szCs w:val="18"/>
        </w:rPr>
        <w:t>SANDRA MONSALVE</w:t>
      </w:r>
    </w:p>
    <w:p w:rsidR="006045FA" w:rsidRPr="008B2842" w:rsidRDefault="006045FA" w:rsidP="006045FA">
      <w:pPr>
        <w:rPr>
          <w:rFonts w:ascii="Times New Roman" w:hAnsi="Times New Roman" w:cs="Times New Roman"/>
          <w:b/>
          <w:sz w:val="18"/>
          <w:szCs w:val="18"/>
        </w:rPr>
      </w:pPr>
      <w:r w:rsidRPr="008B2842">
        <w:rPr>
          <w:rFonts w:ascii="Times New Roman" w:hAnsi="Times New Roman" w:cs="Times New Roman"/>
          <w:b/>
          <w:sz w:val="18"/>
          <w:szCs w:val="18"/>
        </w:rPr>
        <w:t xml:space="preserve">OBSERVACIONES AL </w:t>
      </w:r>
      <w:r w:rsidR="00EB16BC" w:rsidRPr="008B2842">
        <w:rPr>
          <w:rFonts w:ascii="Times New Roman" w:hAnsi="Times New Roman" w:cs="Times New Roman"/>
          <w:b/>
          <w:sz w:val="18"/>
          <w:szCs w:val="18"/>
        </w:rPr>
        <w:t>ARTÍCULO</w:t>
      </w:r>
      <w:r w:rsidRPr="008B2842">
        <w:rPr>
          <w:rFonts w:ascii="Times New Roman" w:hAnsi="Times New Roman" w:cs="Times New Roman"/>
          <w:b/>
          <w:sz w:val="18"/>
          <w:szCs w:val="18"/>
        </w:rPr>
        <w:t xml:space="preserve"> SEGÚN LO DISCUTIDO EN LA SESION:</w:t>
      </w:r>
    </w:p>
    <w:p w:rsidR="006045FA" w:rsidRPr="008B2842" w:rsidRDefault="009A33EF" w:rsidP="00FA32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842">
        <w:rPr>
          <w:rFonts w:ascii="Times New Roman" w:hAnsi="Times New Roman" w:cs="Times New Roman"/>
          <w:sz w:val="18"/>
          <w:szCs w:val="18"/>
        </w:rPr>
        <w:t>EN LA INTRODUCCION SE HABLA DE MORTALIDAD PERIOPERATORIA DE 2% LO CUAL NO TIENE SUSTENTO, YA QUE NO SE CUENTA CON DICHAS ESTADISTICAS EN ESTE ESTUDIO.</w:t>
      </w:r>
    </w:p>
    <w:p w:rsidR="00E17D17" w:rsidRPr="008B2842" w:rsidRDefault="00E17D17" w:rsidP="00FA32E2">
      <w:pPr>
        <w:pStyle w:val="Prrafodelista"/>
        <w:jc w:val="both"/>
        <w:rPr>
          <w:rFonts w:ascii="Times New Roman" w:hAnsi="Times New Roman" w:cs="Times New Roman"/>
          <w:sz w:val="18"/>
          <w:szCs w:val="18"/>
        </w:rPr>
      </w:pPr>
    </w:p>
    <w:p w:rsidR="00233BD0" w:rsidRPr="008B2842" w:rsidRDefault="008B2842" w:rsidP="00FA32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842">
        <w:rPr>
          <w:rFonts w:ascii="Times New Roman" w:hAnsi="Times New Roman" w:cs="Times New Roman"/>
          <w:sz w:val="18"/>
          <w:szCs w:val="18"/>
        </w:rPr>
        <w:t>LOS RESULTADOS NO SON ESTADISTICAMENTE SIGNIFICATIVOS, POR LO QUE SE CREA UNA DUDA DESDE EL ASPECTO CLINICO EN CUANTO AL BENEFICIO DE UNA TECNICA SOBRE LA OTRA.</w:t>
      </w:r>
    </w:p>
    <w:p w:rsidR="008B2842" w:rsidRPr="008B2842" w:rsidRDefault="008B2842" w:rsidP="00FA32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842">
        <w:rPr>
          <w:rFonts w:ascii="Times New Roman" w:hAnsi="Times New Roman" w:cs="Times New Roman"/>
          <w:sz w:val="18"/>
          <w:szCs w:val="18"/>
        </w:rPr>
        <w:t xml:space="preserve">A 1 AÑO, NO SE ENCONTRARON DIFERENCIAS SIGNIFICATIVAS ENTRE LOS DOS GRUPOS EN LA TASA DE MUERTE, ICTUS NO FATAL, IM NO FATAL O NUEVA FALLA RENAL NO FATAL QUE REQUIRIERA DIÁLISIS O EN LA TASA DE PROCEDIMIENTOS DE REVASCULARIZACIÓN SUBSECUENTES. </w:t>
      </w:r>
      <w:bookmarkStart w:id="0" w:name="_GoBack"/>
      <w:bookmarkEnd w:id="0"/>
    </w:p>
    <w:p w:rsidR="00233BD0" w:rsidRPr="008B2842" w:rsidRDefault="008B2842" w:rsidP="00FA32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842">
        <w:rPr>
          <w:rFonts w:ascii="Times New Roman" w:hAnsi="Times New Roman" w:cs="Times New Roman"/>
          <w:sz w:val="18"/>
          <w:szCs w:val="18"/>
        </w:rPr>
        <w:t xml:space="preserve">NO </w:t>
      </w:r>
      <w:r w:rsidRPr="008B2842">
        <w:rPr>
          <w:rFonts w:ascii="Times New Roman" w:hAnsi="Times New Roman" w:cs="Times New Roman"/>
          <w:sz w:val="18"/>
          <w:szCs w:val="18"/>
          <w:lang w:val="es-ES"/>
        </w:rPr>
        <w:t>SE ENCONTRARON DIFERENCIAS SIGNIFICATIVAS EN CUANTO A CALIDAD DE VIDA O EN FUNCIÓN NEUROCOGNITIVA.</w:t>
      </w:r>
      <w:r w:rsidRPr="008B28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7D17" w:rsidRPr="00FA32E2" w:rsidRDefault="008B2842" w:rsidP="00FA32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EL USO DE PERCENTILES PARA LA EVALUACION DE SCORE DE CALIDAD DE VIDA ES IDEAL PARA VALORAR LA CONDICION DEL INDIVIDUO Y FUNCION NEUROCOGNITIVA.</w:t>
      </w:r>
    </w:p>
    <w:sectPr w:rsidR="00E17D17" w:rsidRPr="00FA3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434"/>
    <w:multiLevelType w:val="hybridMultilevel"/>
    <w:tmpl w:val="EBC46A90"/>
    <w:lvl w:ilvl="0" w:tplc="A14695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05D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1AF1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6058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DCF1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107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4692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FCE5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04D5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20B3672"/>
    <w:multiLevelType w:val="hybridMultilevel"/>
    <w:tmpl w:val="D5548AAA"/>
    <w:lvl w:ilvl="0" w:tplc="2CBA48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1A18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7249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0864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0C11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9A31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A8E6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C09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3A0B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BA7F45"/>
    <w:multiLevelType w:val="hybridMultilevel"/>
    <w:tmpl w:val="8944643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E"/>
    <w:rsid w:val="00184ABB"/>
    <w:rsid w:val="00233BD0"/>
    <w:rsid w:val="002F5D85"/>
    <w:rsid w:val="005F5A09"/>
    <w:rsid w:val="006045FA"/>
    <w:rsid w:val="008B2842"/>
    <w:rsid w:val="009A33EF"/>
    <w:rsid w:val="009C0499"/>
    <w:rsid w:val="00A91B7E"/>
    <w:rsid w:val="00C035AD"/>
    <w:rsid w:val="00E17D17"/>
    <w:rsid w:val="00EB16BC"/>
    <w:rsid w:val="00F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4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cliente-106</dc:creator>
  <cp:lastModifiedBy>Bramdoth Jesus Martinez Verenzuela</cp:lastModifiedBy>
  <cp:revision>38</cp:revision>
  <dcterms:created xsi:type="dcterms:W3CDTF">2018-05-09T12:51:00Z</dcterms:created>
  <dcterms:modified xsi:type="dcterms:W3CDTF">2018-05-10T12:03:00Z</dcterms:modified>
</cp:coreProperties>
</file>