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4FB0" w14:textId="77777777" w:rsidR="003328B0" w:rsidRDefault="003328B0" w:rsidP="006821E8">
      <w:pPr>
        <w:spacing w:line="360" w:lineRule="auto"/>
        <w:jc w:val="center"/>
        <w:rPr>
          <w:b/>
          <w:bCs/>
        </w:rPr>
      </w:pPr>
      <w:r w:rsidRPr="00556D9E">
        <w:rPr>
          <w:b/>
          <w:bCs/>
        </w:rPr>
        <w:t xml:space="preserve">EVIDENCIA CIENTÍFICA </w:t>
      </w:r>
    </w:p>
    <w:p w14:paraId="0275D9D3" w14:textId="77777777" w:rsidR="003328B0" w:rsidRPr="00556D9E" w:rsidRDefault="003328B0" w:rsidP="006821E8">
      <w:pPr>
        <w:spacing w:line="360" w:lineRule="auto"/>
        <w:jc w:val="center"/>
        <w:rPr>
          <w:b/>
          <w:bCs/>
        </w:rPr>
      </w:pPr>
      <w:r w:rsidRPr="00556D9E">
        <w:rPr>
          <w:b/>
          <w:bCs/>
        </w:rPr>
        <w:t>A</w:t>
      </w:r>
      <w:r>
        <w:rPr>
          <w:b/>
          <w:bCs/>
        </w:rPr>
        <w:t>PERTURA CICLO 3</w:t>
      </w:r>
      <w:r w:rsidRPr="00556D9E">
        <w:rPr>
          <w:b/>
          <w:bCs/>
        </w:rPr>
        <w:t xml:space="preserve"> 2022.</w:t>
      </w:r>
    </w:p>
    <w:p w14:paraId="7E3220AE" w14:textId="77777777" w:rsidR="003328B0" w:rsidRDefault="003328B0" w:rsidP="006821E8">
      <w:pPr>
        <w:spacing w:line="360" w:lineRule="auto"/>
        <w:jc w:val="both"/>
      </w:pPr>
      <w:r w:rsidRPr="00D743B8">
        <w:rPr>
          <w:b/>
          <w:bCs/>
        </w:rPr>
        <w:t>Fecha:</w:t>
      </w:r>
      <w:r>
        <w:t xml:space="preserve"> lunes, 30 de mayo de 2022. </w:t>
      </w:r>
      <w:r w:rsidRPr="00D743B8">
        <w:rPr>
          <w:b/>
          <w:bCs/>
        </w:rPr>
        <w:t>Hora:</w:t>
      </w:r>
      <w:r>
        <w:t xml:space="preserve"> 12:30 p.m. a 1:00 p.m. </w:t>
      </w:r>
      <w:r w:rsidRPr="00D743B8">
        <w:rPr>
          <w:b/>
          <w:bCs/>
        </w:rPr>
        <w:t>Lugar:</w:t>
      </w:r>
      <w:r>
        <w:t xml:space="preserve"> Auditorio de ASCARDIO. </w:t>
      </w:r>
    </w:p>
    <w:p w14:paraId="641CB9C8" w14:textId="77777777" w:rsidR="003328B0" w:rsidRDefault="003328B0" w:rsidP="006821E8">
      <w:pPr>
        <w:spacing w:line="360" w:lineRule="auto"/>
        <w:jc w:val="both"/>
      </w:pPr>
      <w:r w:rsidRPr="00D743B8">
        <w:rPr>
          <w:b/>
          <w:bCs/>
        </w:rPr>
        <w:t>Responsable:</w:t>
      </w:r>
      <w:r>
        <w:t xml:space="preserve"> Grupo C de Cardiología Poblacional y Cardiología Infantil. </w:t>
      </w:r>
    </w:p>
    <w:p w14:paraId="3D102744" w14:textId="77777777" w:rsidR="003328B0" w:rsidRDefault="003328B0" w:rsidP="006821E8">
      <w:pPr>
        <w:spacing w:line="360" w:lineRule="auto"/>
        <w:jc w:val="both"/>
      </w:pPr>
      <w:r w:rsidRPr="00D743B8">
        <w:rPr>
          <w:b/>
          <w:bCs/>
        </w:rPr>
        <w:t>Ponente:</w:t>
      </w:r>
      <w:r>
        <w:t xml:space="preserve"> Dra. Raymar Querales (Residente de tercer año de Cardiología Clínica), Berenice Figueroa (Residente de primer año de Cardiología Infantil). </w:t>
      </w:r>
    </w:p>
    <w:p w14:paraId="2FBF2DFA" w14:textId="77777777" w:rsidR="003328B0" w:rsidRDefault="003328B0" w:rsidP="006821E8">
      <w:pPr>
        <w:spacing w:line="360" w:lineRule="auto"/>
        <w:jc w:val="both"/>
      </w:pPr>
      <w:r w:rsidRPr="00D743B8">
        <w:rPr>
          <w:b/>
          <w:bCs/>
        </w:rPr>
        <w:t>Relator:</w:t>
      </w:r>
      <w:r>
        <w:t xml:space="preserve"> Dra. Angely Anuel (Residente de tercer año de Cardiología Clínica). </w:t>
      </w:r>
    </w:p>
    <w:p w14:paraId="5453943B" w14:textId="77777777" w:rsidR="003328B0" w:rsidRDefault="003328B0" w:rsidP="006821E8">
      <w:pPr>
        <w:spacing w:line="360" w:lineRule="auto"/>
        <w:jc w:val="both"/>
      </w:pPr>
      <w:r w:rsidRPr="007D6C4E">
        <w:rPr>
          <w:b/>
          <w:bCs/>
        </w:rPr>
        <w:t>Asistentes:</w:t>
      </w:r>
      <w:r>
        <w:t xml:space="preserve"> Dra. Raquel González, Dr. Reinaldo Ortiz, Dr.</w:t>
      </w:r>
      <w:r w:rsidR="00FA7186">
        <w:t>Julio Muñoz</w:t>
      </w:r>
      <w:r>
        <w:t xml:space="preserve">, Dra. Marianela Falcone, residentes de postgrado de cardiología clínica, cardiología infantil y residentes asistenciales. </w:t>
      </w:r>
    </w:p>
    <w:p w14:paraId="256A6F0E" w14:textId="77777777" w:rsidR="003328B0" w:rsidRPr="00930578" w:rsidRDefault="003328B0" w:rsidP="006821E8">
      <w:pPr>
        <w:spacing w:line="360" w:lineRule="auto"/>
        <w:jc w:val="both"/>
        <w:rPr>
          <w:rFonts w:cstheme="minorHAnsi"/>
          <w:bCs/>
          <w:iCs/>
          <w:shd w:val="clear" w:color="auto" w:fill="FFFFFF"/>
          <w:lang w:val="es-ES"/>
        </w:rPr>
      </w:pPr>
      <w:r w:rsidRPr="007D6C4E">
        <w:rPr>
          <w:b/>
          <w:bCs/>
        </w:rPr>
        <w:t>Interrogante del ciclo:</w:t>
      </w:r>
      <w:r>
        <w:t xml:space="preserve"> </w:t>
      </w:r>
      <w:r w:rsidRPr="00930578">
        <w:rPr>
          <w:rFonts w:cstheme="minorHAnsi"/>
          <w:bCs/>
          <w:iCs/>
          <w:shd w:val="clear" w:color="auto" w:fill="FFFFFF"/>
          <w:lang w:val="es-ES"/>
        </w:rPr>
        <w:t>“En pacientes con enfermedad de Kawasaki, el tratamiento con inmunoglobulina vía endovenosa en la fase sub-aguda ¿reduce la incidencia de aneurismas de arterias coronarias tanto como en la fase aguda?”.</w:t>
      </w:r>
    </w:p>
    <w:p w14:paraId="7F333AD5" w14:textId="77777777" w:rsidR="003328B0" w:rsidRDefault="003328B0" w:rsidP="006821E8">
      <w:pPr>
        <w:spacing w:line="360" w:lineRule="auto"/>
        <w:jc w:val="both"/>
      </w:pPr>
      <w:r w:rsidRPr="007D6C4E">
        <w:rPr>
          <w:b/>
          <w:bCs/>
        </w:rPr>
        <w:t>Área de revisión:</w:t>
      </w:r>
      <w:r>
        <w:t xml:space="preserve"> Cardiología Infantil.</w:t>
      </w:r>
    </w:p>
    <w:p w14:paraId="6B64F9E8" w14:textId="77777777" w:rsidR="003328B0" w:rsidRDefault="003328B0" w:rsidP="006821E8">
      <w:pPr>
        <w:spacing w:line="360" w:lineRule="auto"/>
        <w:jc w:val="both"/>
      </w:pPr>
      <w:r w:rsidRPr="007D6C4E">
        <w:rPr>
          <w:b/>
          <w:bCs/>
        </w:rPr>
        <w:t>Primera parte:</w:t>
      </w:r>
      <w:r>
        <w:t xml:space="preserve"> Se realizó una breve introducción acerca de la viruela del mono a cargo de la Dra. Helen Ávila (R2 de cardiología clínica)</w:t>
      </w:r>
      <w:r w:rsidR="00BE2F98">
        <w:t xml:space="preserve"> </w:t>
      </w:r>
      <w:r w:rsidR="00052611">
        <w:t>así</w:t>
      </w:r>
      <w:r w:rsidR="00BE2F98">
        <w:t xml:space="preserve"> como también se mostraron los diferentes </w:t>
      </w:r>
      <w:r w:rsidR="00052611">
        <w:t>scores japoneses para evaluar los pacientes con alto riesgo de presentar resistencia a la inmunoglobulina</w:t>
      </w:r>
      <w:r w:rsidR="00BE2F98">
        <w:t xml:space="preserve"> a cargo de la Dra.</w:t>
      </w:r>
      <w:r w:rsidR="00052611">
        <w:t xml:space="preserve"> Berenice Figueredo. </w:t>
      </w:r>
      <w:r w:rsidR="00BE2F98">
        <w:t xml:space="preserve"> </w:t>
      </w:r>
      <w:r w:rsidRPr="003328B0">
        <w:t xml:space="preserve"> </w:t>
      </w:r>
      <w:r>
        <w:t>Posteriormente, se presentó el primer artículo de revisión y discusión en conjunto con los expertos clínicos.</w:t>
      </w:r>
    </w:p>
    <w:p w14:paraId="1BD4354A" w14:textId="77777777" w:rsidR="00BE2F98" w:rsidRDefault="00BE2F98" w:rsidP="006821E8">
      <w:pPr>
        <w:spacing w:line="360" w:lineRule="auto"/>
        <w:jc w:val="both"/>
        <w:rPr>
          <w:bCs/>
        </w:rPr>
      </w:pPr>
      <w:r w:rsidRPr="007D6C4E">
        <w:rPr>
          <w:b/>
          <w:bCs/>
        </w:rPr>
        <w:t>Segunda parte:</w:t>
      </w:r>
      <w:r>
        <w:t xml:space="preserve"> </w:t>
      </w:r>
      <w:r w:rsidRPr="00BE1DD7">
        <w:rPr>
          <w:bCs/>
        </w:rPr>
        <w:t xml:space="preserve">Intervenciones de los asistentes y discusión final: </w:t>
      </w:r>
    </w:p>
    <w:p w14:paraId="370D2309" w14:textId="1E0BCA64" w:rsidR="00FA7186" w:rsidRDefault="00AE6DEC" w:rsidP="006821E8">
      <w:pPr>
        <w:pStyle w:val="Prrafodelista"/>
        <w:numPr>
          <w:ilvl w:val="0"/>
          <w:numId w:val="1"/>
        </w:numPr>
        <w:spacing w:line="360" w:lineRule="auto"/>
        <w:jc w:val="both"/>
        <w:rPr>
          <w:bCs/>
        </w:rPr>
      </w:pPr>
      <w:r w:rsidRPr="00585833">
        <w:rPr>
          <w:bCs/>
        </w:rPr>
        <w:t>El Dr. Julio Muñoz, pregunta en la tabla número 1, como se explica que el edema fue más frecuente en la etapa aguda de la enfermedad</w:t>
      </w:r>
      <w:r w:rsidR="00585833" w:rsidRPr="00585833">
        <w:rPr>
          <w:bCs/>
        </w:rPr>
        <w:t xml:space="preserve"> y la descamación en la etapa subaguda. En este sentido </w:t>
      </w:r>
      <w:r w:rsidRPr="00585833">
        <w:rPr>
          <w:bCs/>
        </w:rPr>
        <w:t xml:space="preserve">la </w:t>
      </w:r>
      <w:r w:rsidR="00585833" w:rsidRPr="00585833">
        <w:rPr>
          <w:bCs/>
        </w:rPr>
        <w:t>D</w:t>
      </w:r>
      <w:r w:rsidRPr="00585833">
        <w:rPr>
          <w:bCs/>
        </w:rPr>
        <w:t xml:space="preserve">ra. Raymar </w:t>
      </w:r>
      <w:r w:rsidR="00C90751">
        <w:rPr>
          <w:bCs/>
        </w:rPr>
        <w:t xml:space="preserve">Querales </w:t>
      </w:r>
      <w:r w:rsidRPr="00585833">
        <w:rPr>
          <w:bCs/>
        </w:rPr>
        <w:t xml:space="preserve">destaca que </w:t>
      </w:r>
      <w:r w:rsidR="00585833">
        <w:rPr>
          <w:bCs/>
        </w:rPr>
        <w:t xml:space="preserve">esto se debe a la evolución natural de la enfermedad. </w:t>
      </w:r>
    </w:p>
    <w:p w14:paraId="0E05F13B" w14:textId="77777777" w:rsidR="001C5266" w:rsidRDefault="00185DDE" w:rsidP="006821E8">
      <w:pPr>
        <w:pStyle w:val="Prrafodelista"/>
        <w:numPr>
          <w:ilvl w:val="0"/>
          <w:numId w:val="1"/>
        </w:numPr>
        <w:spacing w:line="360" w:lineRule="auto"/>
        <w:jc w:val="both"/>
        <w:rPr>
          <w:bCs/>
        </w:rPr>
      </w:pPr>
      <w:r w:rsidRPr="00185DDE">
        <w:rPr>
          <w:bCs/>
        </w:rPr>
        <w:t xml:space="preserve">La Dra.Querales menciona que las  </w:t>
      </w:r>
      <w:r w:rsidR="001C5266" w:rsidRPr="00185DDE">
        <w:rPr>
          <w:bCs/>
        </w:rPr>
        <w:t xml:space="preserve">lesiones </w:t>
      </w:r>
      <w:r w:rsidR="00161423">
        <w:rPr>
          <w:bCs/>
        </w:rPr>
        <w:t xml:space="preserve">de arterias </w:t>
      </w:r>
      <w:r w:rsidR="001C5266" w:rsidRPr="00185DDE">
        <w:rPr>
          <w:bCs/>
        </w:rPr>
        <w:t xml:space="preserve">coronarias fue mayor en el grupo que recibió la inmunoglobulina </w:t>
      </w:r>
      <w:r w:rsidR="00161423" w:rsidRPr="00185DDE">
        <w:rPr>
          <w:bCs/>
        </w:rPr>
        <w:t>tardía</w:t>
      </w:r>
      <w:r w:rsidR="00161423">
        <w:rPr>
          <w:bCs/>
        </w:rPr>
        <w:t xml:space="preserve">. Al evaluar la evolución ecocardiograficas de estas lesiones en 1 año, se evidencio que </w:t>
      </w:r>
      <w:r w:rsidR="001C5266" w:rsidRPr="00185DDE">
        <w:rPr>
          <w:bCs/>
        </w:rPr>
        <w:t xml:space="preserve"> el 50% </w:t>
      </w:r>
      <w:r w:rsidR="00161423">
        <w:rPr>
          <w:bCs/>
        </w:rPr>
        <w:t xml:space="preserve">de estos pacientes presentaron </w:t>
      </w:r>
      <w:r w:rsidR="001C5266" w:rsidRPr="00185DDE">
        <w:rPr>
          <w:bCs/>
        </w:rPr>
        <w:t xml:space="preserve"> resolución de las lesiones  en comparación en el grupo de que recibió la inmunoglobulina en la fase aguda donde la resolución de las lesiones se presentó en el 76% de los pacientes</w:t>
      </w:r>
      <w:r w:rsidRPr="00185DDE">
        <w:rPr>
          <w:bCs/>
        </w:rPr>
        <w:t xml:space="preserve">, sin </w:t>
      </w:r>
      <w:r w:rsidRPr="00185DDE">
        <w:rPr>
          <w:bCs/>
        </w:rPr>
        <w:lastRenderedPageBreak/>
        <w:t xml:space="preserve">embargo la Dra. Raquel menciona que aunque esté establecido en la prosa del </w:t>
      </w:r>
      <w:r w:rsidR="006821E8" w:rsidRPr="00185DDE">
        <w:rPr>
          <w:bCs/>
        </w:rPr>
        <w:t>artículo</w:t>
      </w:r>
      <w:r w:rsidRPr="00185DDE">
        <w:rPr>
          <w:bCs/>
        </w:rPr>
        <w:t xml:space="preserve"> se tiene que demostrar con sus respectivas tablas los parámetros ecocardiograficos que justifiquen dicho argumento, de lo contrario no tiene sentido. </w:t>
      </w:r>
    </w:p>
    <w:p w14:paraId="15041990" w14:textId="77777777" w:rsidR="00161423" w:rsidRPr="00185DDE" w:rsidRDefault="006821E8" w:rsidP="006821E8">
      <w:pPr>
        <w:pStyle w:val="Prrafodelista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Por otro parte a pesar de que en la conclusión del artículo se expresa que el uso de la inmunoglobulina reduce la incidencia de aneurisma en un 6%, </w:t>
      </w:r>
      <w:r w:rsidR="00161423">
        <w:rPr>
          <w:bCs/>
        </w:rPr>
        <w:t>La Dra. Falcone y la Dra. Raquel establece</w:t>
      </w:r>
      <w:r>
        <w:rPr>
          <w:bCs/>
        </w:rPr>
        <w:t xml:space="preserve">n que esto no se demuestra claramente en los resultados y por lo tanto </w:t>
      </w:r>
      <w:r w:rsidR="00161423">
        <w:rPr>
          <w:bCs/>
        </w:rPr>
        <w:t xml:space="preserve">el </w:t>
      </w:r>
      <w:r>
        <w:rPr>
          <w:bCs/>
        </w:rPr>
        <w:t>artículo</w:t>
      </w:r>
      <w:r w:rsidR="00161423">
        <w:rPr>
          <w:bCs/>
        </w:rPr>
        <w:t xml:space="preserve"> no responde a la interrogante del ciclo en vista debido a que no hay un beneficio </w:t>
      </w:r>
      <w:r>
        <w:rPr>
          <w:bCs/>
        </w:rPr>
        <w:t>contundente</w:t>
      </w:r>
      <w:r w:rsidR="00161423">
        <w:rPr>
          <w:bCs/>
        </w:rPr>
        <w:t xml:space="preserve"> como de plantea en el </w:t>
      </w:r>
      <w:r>
        <w:rPr>
          <w:bCs/>
        </w:rPr>
        <w:t xml:space="preserve">artículo. </w:t>
      </w:r>
    </w:p>
    <w:sectPr w:rsidR="00161423" w:rsidRPr="00185D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06B5"/>
    <w:multiLevelType w:val="hybridMultilevel"/>
    <w:tmpl w:val="6B1A3C26"/>
    <w:lvl w:ilvl="0" w:tplc="7E4ED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335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8B0"/>
    <w:rsid w:val="00000113"/>
    <w:rsid w:val="00052611"/>
    <w:rsid w:val="00161423"/>
    <w:rsid w:val="00185DDE"/>
    <w:rsid w:val="001C5266"/>
    <w:rsid w:val="003328B0"/>
    <w:rsid w:val="00585833"/>
    <w:rsid w:val="006821E8"/>
    <w:rsid w:val="006A5922"/>
    <w:rsid w:val="00AE6DEC"/>
    <w:rsid w:val="00BE2F98"/>
    <w:rsid w:val="00C90751"/>
    <w:rsid w:val="00D75117"/>
    <w:rsid w:val="00FA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67169"/>
  <w15:docId w15:val="{8285DED0-2D0B-49AF-8A40-76251317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8B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7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Johan</cp:lastModifiedBy>
  <cp:revision>4</cp:revision>
  <dcterms:created xsi:type="dcterms:W3CDTF">2022-06-02T01:58:00Z</dcterms:created>
  <dcterms:modified xsi:type="dcterms:W3CDTF">2022-06-02T10:56:00Z</dcterms:modified>
</cp:coreProperties>
</file>