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C2B" w:rsidRPr="00D87F1E" w:rsidRDefault="00F50873" w:rsidP="00D87F1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D87F1E">
        <w:rPr>
          <w:rFonts w:ascii="Times New Roman" w:hAnsi="Times New Roman" w:cs="Times New Roman"/>
          <w:b/>
          <w:sz w:val="24"/>
          <w:szCs w:val="24"/>
          <w:lang w:val="es-ES"/>
        </w:rPr>
        <w:t>RELATORÍA GRUPO</w:t>
      </w:r>
      <w:r w:rsidR="001A1C2B" w:rsidRPr="00D87F1E">
        <w:rPr>
          <w:rFonts w:ascii="Times New Roman" w:hAnsi="Times New Roman" w:cs="Times New Roman"/>
          <w:b/>
          <w:sz w:val="24"/>
          <w:szCs w:val="24"/>
          <w:lang w:val="es-ES"/>
        </w:rPr>
        <w:t xml:space="preserve"> 6.</w:t>
      </w:r>
    </w:p>
    <w:p w:rsidR="005C2800" w:rsidRPr="00D87F1E" w:rsidRDefault="0045494D" w:rsidP="00D87F1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D87F1E">
        <w:rPr>
          <w:rFonts w:ascii="Times New Roman" w:hAnsi="Times New Roman" w:cs="Times New Roman"/>
          <w:b/>
          <w:sz w:val="24"/>
          <w:szCs w:val="24"/>
          <w:lang w:val="es-ES"/>
        </w:rPr>
        <w:t>EVIDENCIA CIENTIFICA</w:t>
      </w:r>
      <w:r w:rsidR="00A057C7" w:rsidRPr="00D87F1E">
        <w:rPr>
          <w:rFonts w:ascii="Times New Roman" w:hAnsi="Times New Roman" w:cs="Times New Roman"/>
          <w:b/>
          <w:sz w:val="24"/>
          <w:szCs w:val="24"/>
          <w:lang w:val="es-ES"/>
        </w:rPr>
        <w:t xml:space="preserve"> DEL ARTICULO PRESENTADO EL 15-03-2021.</w:t>
      </w:r>
    </w:p>
    <w:p w:rsidR="00E259A3" w:rsidRDefault="00F50873" w:rsidP="00D87F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D87F1E">
        <w:rPr>
          <w:rFonts w:ascii="Times New Roman" w:hAnsi="Times New Roman" w:cs="Times New Roman"/>
          <w:b/>
          <w:sz w:val="24"/>
          <w:szCs w:val="24"/>
          <w:lang w:val="es-ES"/>
        </w:rPr>
        <w:t xml:space="preserve">Participantes: </w:t>
      </w:r>
      <w:r w:rsidRPr="00D87F1E">
        <w:rPr>
          <w:rFonts w:ascii="Times New Roman" w:hAnsi="Times New Roman" w:cs="Times New Roman"/>
          <w:sz w:val="24"/>
          <w:szCs w:val="24"/>
          <w:lang w:val="es-ES"/>
        </w:rPr>
        <w:t>Dra. Yeraldine Zambrano R3 (Expositora), Dra. Gilmar Sánchez R2 (Relatora), Dr. Endher Castillo R2, Dra. María Olivarez R1</w:t>
      </w:r>
      <w:r w:rsidR="009B7DE3"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r w:rsidR="00056BBB"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9B7DE3">
        <w:rPr>
          <w:rFonts w:ascii="Times New Roman" w:hAnsi="Times New Roman" w:cs="Times New Roman"/>
          <w:sz w:val="24"/>
          <w:szCs w:val="24"/>
          <w:lang w:val="es-ES"/>
        </w:rPr>
        <w:t>ntroducción)</w:t>
      </w:r>
      <w:r w:rsidRPr="00D87F1E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790079" w:rsidRPr="00D87F1E" w:rsidRDefault="00790079" w:rsidP="00D87F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137EF6" w:rsidRPr="00D87F1E" w:rsidRDefault="00137EF6" w:rsidP="00D87F1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D87F1E">
        <w:rPr>
          <w:rFonts w:ascii="Times New Roman" w:hAnsi="Times New Roman" w:cs="Times New Roman"/>
          <w:sz w:val="24"/>
          <w:szCs w:val="24"/>
          <w:lang w:val="es-ES"/>
        </w:rPr>
        <w:t xml:space="preserve">Respecto al término de enfermedad </w:t>
      </w:r>
      <w:r w:rsidR="00343F29" w:rsidRPr="00D87F1E">
        <w:rPr>
          <w:rFonts w:ascii="Times New Roman" w:hAnsi="Times New Roman" w:cs="Times New Roman"/>
          <w:sz w:val="24"/>
          <w:szCs w:val="24"/>
          <w:lang w:val="es-ES"/>
        </w:rPr>
        <w:t>Tromboembólica</w:t>
      </w:r>
      <w:r w:rsidRPr="00D87F1E"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r w:rsidR="00E259A3" w:rsidRPr="00D87F1E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234118" w:rsidRPr="00D87F1E">
        <w:rPr>
          <w:rFonts w:ascii="Times New Roman" w:hAnsi="Times New Roman" w:cs="Times New Roman"/>
          <w:sz w:val="24"/>
          <w:szCs w:val="24"/>
          <w:lang w:val="es-ES"/>
        </w:rPr>
        <w:t>TV</w:t>
      </w:r>
      <w:r w:rsidRPr="00D87F1E">
        <w:rPr>
          <w:rFonts w:ascii="Times New Roman" w:hAnsi="Times New Roman" w:cs="Times New Roman"/>
          <w:sz w:val="24"/>
          <w:szCs w:val="24"/>
          <w:lang w:val="es-ES"/>
        </w:rPr>
        <w:t xml:space="preserve">), se hizo la aclaratoria con base a la pregunta realizada por el Dr. </w:t>
      </w:r>
      <w:proofErr w:type="spellStart"/>
      <w:r w:rsidRPr="00D87F1E">
        <w:rPr>
          <w:rFonts w:ascii="Times New Roman" w:hAnsi="Times New Roman" w:cs="Times New Roman"/>
          <w:sz w:val="24"/>
          <w:szCs w:val="24"/>
          <w:lang w:val="es-ES"/>
        </w:rPr>
        <w:t>Galué</w:t>
      </w:r>
      <w:proofErr w:type="spellEnd"/>
      <w:r w:rsidRPr="00D87F1E">
        <w:rPr>
          <w:rFonts w:ascii="Times New Roman" w:hAnsi="Times New Roman" w:cs="Times New Roman"/>
          <w:sz w:val="24"/>
          <w:szCs w:val="24"/>
          <w:lang w:val="es-ES"/>
        </w:rPr>
        <w:t xml:space="preserve">, que incluyó la trombosis venosa profunda y el </w:t>
      </w:r>
      <w:r w:rsidR="00343F29" w:rsidRPr="00D87F1E">
        <w:rPr>
          <w:rFonts w:ascii="Times New Roman" w:hAnsi="Times New Roman" w:cs="Times New Roman"/>
          <w:sz w:val="24"/>
          <w:szCs w:val="24"/>
          <w:lang w:val="es-ES"/>
        </w:rPr>
        <w:t>Tromboembolismo</w:t>
      </w:r>
      <w:r w:rsidRPr="00D87F1E">
        <w:rPr>
          <w:rFonts w:ascii="Times New Roman" w:hAnsi="Times New Roman" w:cs="Times New Roman"/>
          <w:sz w:val="24"/>
          <w:szCs w:val="24"/>
          <w:lang w:val="es-ES"/>
        </w:rPr>
        <w:t xml:space="preserve"> pulmonar, indistintamente de cuál de los dos eventos presentaran los pacientes</w:t>
      </w:r>
      <w:r w:rsidR="00343F29">
        <w:rPr>
          <w:rFonts w:ascii="Times New Roman" w:hAnsi="Times New Roman" w:cs="Times New Roman"/>
          <w:sz w:val="24"/>
          <w:szCs w:val="24"/>
          <w:lang w:val="es-ES"/>
        </w:rPr>
        <w:t>; según la definición realizada por el metanálisis</w:t>
      </w:r>
      <w:r w:rsidRPr="00D87F1E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E46BF9" w:rsidRPr="00D87F1E" w:rsidRDefault="00137EF6" w:rsidP="00D87F1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D87F1E">
        <w:rPr>
          <w:rFonts w:ascii="Times New Roman" w:hAnsi="Times New Roman" w:cs="Times New Roman"/>
          <w:sz w:val="24"/>
          <w:szCs w:val="24"/>
          <w:lang w:val="es-ES"/>
        </w:rPr>
        <w:t xml:space="preserve">Dentro de la metodología planteada, el estudio hace mención </w:t>
      </w:r>
      <w:r w:rsidR="00E46BF9" w:rsidRPr="00D87F1E">
        <w:rPr>
          <w:rFonts w:ascii="Times New Roman" w:hAnsi="Times New Roman" w:cs="Times New Roman"/>
          <w:sz w:val="24"/>
          <w:szCs w:val="24"/>
          <w:lang w:val="es-ES"/>
        </w:rPr>
        <w:t>que,</w:t>
      </w:r>
      <w:r w:rsidRPr="00D87F1E">
        <w:rPr>
          <w:rFonts w:ascii="Times New Roman" w:hAnsi="Times New Roman" w:cs="Times New Roman"/>
          <w:sz w:val="24"/>
          <w:szCs w:val="24"/>
          <w:lang w:val="es-ES"/>
        </w:rPr>
        <w:t xml:space="preserve"> para la evaluación de los valores de Dímero D, </w:t>
      </w:r>
      <w:r w:rsidR="00E46BF9" w:rsidRPr="00D87F1E">
        <w:rPr>
          <w:rFonts w:ascii="Times New Roman" w:hAnsi="Times New Roman" w:cs="Times New Roman"/>
          <w:sz w:val="24"/>
          <w:szCs w:val="24"/>
          <w:lang w:val="es-ES"/>
        </w:rPr>
        <w:t xml:space="preserve">se dividieron los pacientes en dos subgrupos, los casos se definieron como </w:t>
      </w:r>
      <w:r w:rsidR="00E259A3" w:rsidRPr="00D87F1E">
        <w:rPr>
          <w:rFonts w:ascii="Times New Roman" w:hAnsi="Times New Roman" w:cs="Times New Roman"/>
          <w:sz w:val="24"/>
          <w:szCs w:val="24"/>
          <w:lang w:val="es-ES"/>
        </w:rPr>
        <w:t xml:space="preserve">pacientes que desarrollaron </w:t>
      </w:r>
      <w:r w:rsidR="00E46BF9" w:rsidRPr="00D87F1E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E259A3" w:rsidRPr="00D87F1E">
        <w:rPr>
          <w:rFonts w:ascii="Times New Roman" w:hAnsi="Times New Roman" w:cs="Times New Roman"/>
          <w:sz w:val="24"/>
          <w:szCs w:val="24"/>
          <w:lang w:val="es-ES"/>
        </w:rPr>
        <w:t>T</w:t>
      </w:r>
      <w:r w:rsidR="00E46BF9" w:rsidRPr="00D87F1E">
        <w:rPr>
          <w:rFonts w:ascii="Times New Roman" w:hAnsi="Times New Roman" w:cs="Times New Roman"/>
          <w:sz w:val="24"/>
          <w:szCs w:val="24"/>
          <w:lang w:val="es-ES"/>
        </w:rPr>
        <w:t xml:space="preserve">V o murieron y los controles se definieron como </w:t>
      </w:r>
      <w:r w:rsidR="00E259A3" w:rsidRPr="00D87F1E">
        <w:rPr>
          <w:rFonts w:ascii="Times New Roman" w:hAnsi="Times New Roman" w:cs="Times New Roman"/>
          <w:sz w:val="24"/>
          <w:szCs w:val="24"/>
          <w:lang w:val="es-ES"/>
        </w:rPr>
        <w:t xml:space="preserve">pacientes que no desarrollaron </w:t>
      </w:r>
      <w:r w:rsidR="00E46BF9" w:rsidRPr="00D87F1E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E259A3" w:rsidRPr="00D87F1E">
        <w:rPr>
          <w:rFonts w:ascii="Times New Roman" w:hAnsi="Times New Roman" w:cs="Times New Roman"/>
          <w:sz w:val="24"/>
          <w:szCs w:val="24"/>
          <w:lang w:val="es-ES"/>
        </w:rPr>
        <w:t>T</w:t>
      </w:r>
      <w:r w:rsidR="00E46BF9" w:rsidRPr="00D87F1E">
        <w:rPr>
          <w:rFonts w:ascii="Times New Roman" w:hAnsi="Times New Roman" w:cs="Times New Roman"/>
          <w:sz w:val="24"/>
          <w:szCs w:val="24"/>
          <w:lang w:val="es-ES"/>
        </w:rPr>
        <w:t>V o sobrevivieron, la medida del efecto se estableció mediante la diferencia de los promedios en el valor del dímero D entre ambos grupos. Ante esto surgió la siguiente interrogante:</w:t>
      </w:r>
    </w:p>
    <w:p w:rsidR="00E46BF9" w:rsidRPr="00D87F1E" w:rsidRDefault="00E46BF9" w:rsidP="00D87F1E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D87F1E">
        <w:rPr>
          <w:rFonts w:ascii="Times New Roman" w:hAnsi="Times New Roman" w:cs="Times New Roman"/>
          <w:sz w:val="24"/>
          <w:szCs w:val="24"/>
          <w:lang w:val="es-ES"/>
        </w:rPr>
        <w:t>¿Acaso dejó de ser un metanálisis por la división en sub grupos en casos y controles? La respuesta es NO, simplemente fue una forma de estruc</w:t>
      </w:r>
      <w:r w:rsidR="00BB30D8">
        <w:rPr>
          <w:rFonts w:ascii="Times New Roman" w:hAnsi="Times New Roman" w:cs="Times New Roman"/>
          <w:sz w:val="24"/>
          <w:szCs w:val="24"/>
          <w:lang w:val="es-ES"/>
        </w:rPr>
        <w:t>turar los datos y realizaron un sub-</w:t>
      </w:r>
      <w:r w:rsidRPr="00D87F1E">
        <w:rPr>
          <w:rFonts w:ascii="Times New Roman" w:hAnsi="Times New Roman" w:cs="Times New Roman"/>
          <w:sz w:val="24"/>
          <w:szCs w:val="24"/>
          <w:lang w:val="es-ES"/>
        </w:rPr>
        <w:t>análisis</w:t>
      </w:r>
      <w:r w:rsidR="00BB30D8">
        <w:rPr>
          <w:rFonts w:ascii="Times New Roman" w:hAnsi="Times New Roman" w:cs="Times New Roman"/>
          <w:sz w:val="24"/>
          <w:szCs w:val="24"/>
          <w:lang w:val="es-ES"/>
        </w:rPr>
        <w:t xml:space="preserve"> que representaron en los suplementos</w:t>
      </w:r>
      <w:r w:rsidRPr="00D87F1E">
        <w:rPr>
          <w:rFonts w:ascii="Times New Roman" w:hAnsi="Times New Roman" w:cs="Times New Roman"/>
          <w:sz w:val="24"/>
          <w:szCs w:val="24"/>
          <w:lang w:val="es-ES"/>
        </w:rPr>
        <w:t>, pero la metodología fue propia de un metanálisis.</w:t>
      </w:r>
    </w:p>
    <w:p w:rsidR="00132D71" w:rsidRPr="00C24E10" w:rsidRDefault="00132D71" w:rsidP="00C24E1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24E10">
        <w:rPr>
          <w:rFonts w:ascii="Times New Roman" w:hAnsi="Times New Roman" w:cs="Times New Roman"/>
          <w:b/>
          <w:sz w:val="24"/>
          <w:szCs w:val="24"/>
          <w:lang w:val="es-ES"/>
        </w:rPr>
        <w:t>En la Tabla número 1,</w:t>
      </w:r>
      <w:r w:rsidRPr="00132D71">
        <w:rPr>
          <w:rFonts w:ascii="Times New Roman" w:hAnsi="Times New Roman" w:cs="Times New Roman"/>
          <w:sz w:val="24"/>
          <w:szCs w:val="24"/>
          <w:lang w:val="es-ES"/>
        </w:rPr>
        <w:t xml:space="preserve"> correspondiente al resumen de las características de los estudios incluidos en el metanálisis</w:t>
      </w:r>
      <w:r w:rsidR="00C24E10">
        <w:rPr>
          <w:rFonts w:ascii="Times New Roman" w:hAnsi="Times New Roman" w:cs="Times New Roman"/>
          <w:sz w:val="24"/>
          <w:szCs w:val="24"/>
          <w:lang w:val="es-ES"/>
        </w:rPr>
        <w:t xml:space="preserve"> y se resaltó</w:t>
      </w:r>
      <w:r w:rsidRPr="00132D71">
        <w:rPr>
          <w:rFonts w:ascii="Times New Roman" w:hAnsi="Times New Roman" w:cs="Times New Roman"/>
          <w:sz w:val="24"/>
          <w:szCs w:val="24"/>
          <w:lang w:val="es-ES"/>
        </w:rPr>
        <w:t xml:space="preserve">:  </w:t>
      </w:r>
    </w:p>
    <w:p w:rsidR="00132D71" w:rsidRPr="00132D71" w:rsidRDefault="00132D71" w:rsidP="00132D71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32D71">
        <w:rPr>
          <w:rFonts w:ascii="Times New Roman" w:hAnsi="Times New Roman" w:cs="Times New Roman"/>
          <w:sz w:val="24"/>
          <w:szCs w:val="24"/>
          <w:lang w:val="es-ES"/>
        </w:rPr>
        <w:t xml:space="preserve">En relación a la descripción de la dosis tromboprofiláctica empleada en cada uno de los estudios incluidos, no se hace mención a cuantos pacientes recibieron dosis tromboprofiláctica o anticoagulante. Asimismo, el artículo menciona el empleo de una dosis profiláctica intermedia utilizada de acuerdo a normas institucionales para los pacientes con un IMC ≥30kg/m2 basada en Enoxaparina 40mg SC BID o 60mg SC OD, sin embargo, no especifica qué pacientes recibieron una u otra dosis ni que criterios tomaron en cuenta para su escogencia. </w:t>
      </w:r>
    </w:p>
    <w:p w:rsidR="00B25E51" w:rsidRPr="00F410A1" w:rsidRDefault="00B25E51" w:rsidP="00F410A1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F410A1">
        <w:rPr>
          <w:rFonts w:ascii="Times New Roman" w:hAnsi="Times New Roman" w:cs="Times New Roman"/>
          <w:sz w:val="24"/>
          <w:szCs w:val="24"/>
          <w:lang w:val="es-ES"/>
        </w:rPr>
        <w:lastRenderedPageBreak/>
        <w:t xml:space="preserve">Fueron incluidos un total de </w:t>
      </w:r>
      <w:r w:rsidR="00084E3E" w:rsidRPr="00F410A1">
        <w:rPr>
          <w:rFonts w:ascii="Times New Roman" w:hAnsi="Times New Roman" w:cs="Times New Roman"/>
          <w:sz w:val="24"/>
          <w:szCs w:val="24"/>
          <w:lang w:val="es-ES"/>
        </w:rPr>
        <w:t xml:space="preserve">11 estudios en su mayoría </w:t>
      </w:r>
      <w:r w:rsidRPr="00F410A1">
        <w:rPr>
          <w:rFonts w:ascii="Times New Roman" w:hAnsi="Times New Roman" w:cs="Times New Roman"/>
          <w:sz w:val="24"/>
          <w:szCs w:val="24"/>
          <w:lang w:val="es-ES"/>
        </w:rPr>
        <w:t>retrospectivos, excepto dos estudios. Cinco estudios se realizaron exclusi</w:t>
      </w:r>
      <w:r w:rsidR="00084E3E" w:rsidRPr="00F410A1">
        <w:rPr>
          <w:rFonts w:ascii="Times New Roman" w:hAnsi="Times New Roman" w:cs="Times New Roman"/>
          <w:sz w:val="24"/>
          <w:szCs w:val="24"/>
          <w:lang w:val="es-ES"/>
        </w:rPr>
        <w:t xml:space="preserve">vamente en el entorno de la UCI, cuatro en sala de hospitalización y dos contemplaron pacientes de ambos entornos. </w:t>
      </w:r>
      <w:r w:rsidR="006738A2" w:rsidRPr="00F410A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B25E51" w:rsidRPr="00F410A1" w:rsidRDefault="00B25E51" w:rsidP="00F410A1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F410A1">
        <w:rPr>
          <w:rFonts w:ascii="Times New Roman" w:hAnsi="Times New Roman" w:cs="Times New Roman"/>
          <w:sz w:val="24"/>
          <w:szCs w:val="24"/>
          <w:lang w:val="es-ES"/>
        </w:rPr>
        <w:t xml:space="preserve">La edad fue </w:t>
      </w:r>
      <w:r w:rsidR="00132699" w:rsidRPr="00F410A1">
        <w:rPr>
          <w:rFonts w:ascii="Times New Roman" w:hAnsi="Times New Roman" w:cs="Times New Roman"/>
          <w:sz w:val="24"/>
          <w:szCs w:val="24"/>
          <w:lang w:val="es-ES"/>
        </w:rPr>
        <w:t>expresada en algunos estudios como media, otros como media con sus respectivas medidas de dispersión y un estudio no lo reportó; y estaba alrededor de los 55 años.</w:t>
      </w:r>
    </w:p>
    <w:p w:rsidR="00DF4283" w:rsidRPr="00F410A1" w:rsidRDefault="00B25E51" w:rsidP="00F410A1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F410A1">
        <w:rPr>
          <w:rFonts w:ascii="Times New Roman" w:hAnsi="Times New Roman" w:cs="Times New Roman"/>
          <w:sz w:val="24"/>
          <w:szCs w:val="24"/>
          <w:lang w:val="es-ES"/>
        </w:rPr>
        <w:t xml:space="preserve">El género predominante fue el masculino que osciló entre el 52% y el 81%. </w:t>
      </w:r>
    </w:p>
    <w:p w:rsidR="00DF4283" w:rsidRPr="00F410A1" w:rsidRDefault="00DF4283" w:rsidP="00F410A1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F410A1">
        <w:rPr>
          <w:rFonts w:ascii="Times New Roman" w:hAnsi="Times New Roman" w:cs="Times New Roman"/>
          <w:sz w:val="24"/>
          <w:szCs w:val="24"/>
          <w:lang w:val="es-ES"/>
        </w:rPr>
        <w:t xml:space="preserve">Las características clínicas principales estuvieron dadas por la HTA y Diabetes tipo 2 como comorbilidades protagonistas, y menos del 10% tenían antecedentes de enfermedad </w:t>
      </w:r>
      <w:r w:rsidR="00F72B8B" w:rsidRPr="00F410A1">
        <w:rPr>
          <w:rFonts w:ascii="Times New Roman" w:hAnsi="Times New Roman" w:cs="Times New Roman"/>
          <w:sz w:val="24"/>
          <w:szCs w:val="24"/>
          <w:lang w:val="es-ES"/>
        </w:rPr>
        <w:t>Tromboembólica</w:t>
      </w:r>
      <w:r w:rsidRPr="00F410A1">
        <w:rPr>
          <w:rFonts w:ascii="Times New Roman" w:hAnsi="Times New Roman" w:cs="Times New Roman"/>
          <w:sz w:val="24"/>
          <w:szCs w:val="24"/>
          <w:lang w:val="es-ES"/>
        </w:rPr>
        <w:t xml:space="preserve"> previa y cáncer. Como factores de riesgo el sobrepeso y el hábito tabáquico fueron los más resaltantes.</w:t>
      </w:r>
    </w:p>
    <w:p w:rsidR="00DF4283" w:rsidRPr="00F410A1" w:rsidRDefault="00B25E51" w:rsidP="00F410A1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F410A1">
        <w:rPr>
          <w:rFonts w:ascii="Times New Roman" w:hAnsi="Times New Roman" w:cs="Times New Roman"/>
          <w:sz w:val="24"/>
          <w:szCs w:val="24"/>
          <w:lang w:val="es-ES"/>
        </w:rPr>
        <w:t xml:space="preserve">La duración del seguimiento varió de 6 a 55 días. </w:t>
      </w:r>
    </w:p>
    <w:p w:rsidR="00B25E51" w:rsidRPr="00F410A1" w:rsidRDefault="00B25E51" w:rsidP="00F410A1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F410A1">
        <w:rPr>
          <w:rFonts w:ascii="Times New Roman" w:hAnsi="Times New Roman" w:cs="Times New Roman"/>
          <w:sz w:val="24"/>
          <w:szCs w:val="24"/>
          <w:lang w:val="es-ES"/>
        </w:rPr>
        <w:t xml:space="preserve">Solo un estudio informó resultados </w:t>
      </w:r>
      <w:r w:rsidR="00DF4283" w:rsidRPr="00F410A1">
        <w:rPr>
          <w:rFonts w:ascii="Times New Roman" w:hAnsi="Times New Roman" w:cs="Times New Roman"/>
          <w:sz w:val="24"/>
          <w:szCs w:val="24"/>
          <w:lang w:val="es-ES"/>
        </w:rPr>
        <w:t>sobre</w:t>
      </w:r>
      <w:r w:rsidRPr="00F410A1">
        <w:rPr>
          <w:rFonts w:ascii="Times New Roman" w:hAnsi="Times New Roman" w:cs="Times New Roman"/>
          <w:sz w:val="24"/>
          <w:szCs w:val="24"/>
          <w:lang w:val="es-ES"/>
        </w:rPr>
        <w:t xml:space="preserve"> hemorragia, en el que 4 de 150 pacientes (2,7%) tuvieron complicaciones hemorrágicas. </w:t>
      </w:r>
    </w:p>
    <w:p w:rsidR="00E36B3C" w:rsidRPr="005A14E4" w:rsidRDefault="00FB4378" w:rsidP="005A14E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DC1DF3">
        <w:rPr>
          <w:rFonts w:ascii="Times New Roman" w:hAnsi="Times New Roman" w:cs="Times New Roman"/>
          <w:b/>
          <w:sz w:val="24"/>
          <w:szCs w:val="24"/>
          <w:lang w:val="es-ES"/>
        </w:rPr>
        <w:t xml:space="preserve">En </w:t>
      </w:r>
      <w:r w:rsidR="00DF4283" w:rsidRPr="00DC1DF3">
        <w:rPr>
          <w:rFonts w:ascii="Times New Roman" w:hAnsi="Times New Roman" w:cs="Times New Roman"/>
          <w:b/>
          <w:sz w:val="24"/>
          <w:szCs w:val="24"/>
          <w:lang w:val="es-ES"/>
        </w:rPr>
        <w:t xml:space="preserve">las figuras </w:t>
      </w:r>
      <w:r w:rsidRPr="00DC1DF3">
        <w:rPr>
          <w:rFonts w:ascii="Times New Roman" w:hAnsi="Times New Roman" w:cs="Times New Roman"/>
          <w:b/>
          <w:sz w:val="24"/>
          <w:szCs w:val="24"/>
          <w:lang w:val="es-ES"/>
        </w:rPr>
        <w:t>1, 2 y 3: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12FEF">
        <w:rPr>
          <w:rFonts w:ascii="Times New Roman" w:hAnsi="Times New Roman" w:cs="Times New Roman"/>
          <w:sz w:val="24"/>
          <w:szCs w:val="24"/>
          <w:lang w:val="es-ES"/>
        </w:rPr>
        <w:t xml:space="preserve">donde se muestra la incidencia de TEV, EP Y TVP al ser analizadas </w:t>
      </w:r>
      <w:r w:rsidR="00331472">
        <w:rPr>
          <w:rFonts w:ascii="Times New Roman" w:hAnsi="Times New Roman" w:cs="Times New Roman"/>
          <w:sz w:val="24"/>
          <w:szCs w:val="24"/>
          <w:lang w:val="es-ES"/>
        </w:rPr>
        <w:t xml:space="preserve">se resalta que a pesar de la </w:t>
      </w:r>
      <w:r w:rsidR="00B12FEF">
        <w:rPr>
          <w:rFonts w:ascii="Times New Roman" w:hAnsi="Times New Roman" w:cs="Times New Roman"/>
          <w:sz w:val="24"/>
          <w:szCs w:val="24"/>
          <w:lang w:val="es-ES"/>
        </w:rPr>
        <w:t xml:space="preserve">alta </w:t>
      </w:r>
      <w:r w:rsidR="00E36B3C" w:rsidRPr="005A14E4">
        <w:rPr>
          <w:rFonts w:ascii="Times New Roman" w:hAnsi="Times New Roman" w:cs="Times New Roman"/>
          <w:sz w:val="24"/>
          <w:szCs w:val="24"/>
          <w:lang w:val="es-ES"/>
        </w:rPr>
        <w:t>heterogeneidad</w:t>
      </w:r>
      <w:r w:rsidR="00331472">
        <w:rPr>
          <w:rFonts w:ascii="Times New Roman" w:hAnsi="Times New Roman" w:cs="Times New Roman"/>
          <w:sz w:val="24"/>
          <w:szCs w:val="24"/>
          <w:lang w:val="es-ES"/>
        </w:rPr>
        <w:t xml:space="preserve"> por I</w:t>
      </w:r>
      <w:r w:rsidR="00331472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2</w:t>
      </w:r>
      <w:r w:rsidR="00331472">
        <w:rPr>
          <w:rFonts w:ascii="Times New Roman" w:hAnsi="Times New Roman" w:cs="Times New Roman"/>
          <w:sz w:val="24"/>
          <w:szCs w:val="24"/>
          <w:lang w:val="es-ES"/>
        </w:rPr>
        <w:t>; la misma,</w:t>
      </w:r>
      <w:r w:rsidR="005D589A" w:rsidRPr="005A14E4">
        <w:rPr>
          <w:rFonts w:ascii="Times New Roman" w:hAnsi="Times New Roman" w:cs="Times New Roman"/>
          <w:sz w:val="24"/>
          <w:szCs w:val="24"/>
          <w:lang w:val="es-ES"/>
        </w:rPr>
        <w:t xml:space="preserve"> no es relevante </w:t>
      </w:r>
      <w:r w:rsidR="009D52A9">
        <w:rPr>
          <w:rFonts w:ascii="Times New Roman" w:hAnsi="Times New Roman" w:cs="Times New Roman"/>
          <w:sz w:val="24"/>
          <w:szCs w:val="24"/>
          <w:lang w:val="es-ES"/>
        </w:rPr>
        <w:t>al evaluar incidencia</w:t>
      </w:r>
      <w:r w:rsidR="005D589A" w:rsidRPr="005A14E4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:rsidR="00E36B3C" w:rsidRPr="00D87F1E" w:rsidRDefault="00305D80" w:rsidP="00D87F1E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8052BE">
        <w:rPr>
          <w:rFonts w:ascii="Times New Roman" w:hAnsi="Times New Roman" w:cs="Times New Roman"/>
          <w:sz w:val="24"/>
          <w:szCs w:val="24"/>
          <w:lang w:val="es-ES"/>
        </w:rPr>
        <w:t>e evidenció</w:t>
      </w:r>
      <w:r w:rsidR="00E36B3C" w:rsidRPr="00D87F1E">
        <w:rPr>
          <w:rFonts w:ascii="Times New Roman" w:hAnsi="Times New Roman" w:cs="Times New Roman"/>
          <w:sz w:val="24"/>
          <w:szCs w:val="24"/>
          <w:lang w:val="es-ES"/>
        </w:rPr>
        <w:t xml:space="preserve"> que </w:t>
      </w:r>
      <w:r w:rsidR="008052BE">
        <w:rPr>
          <w:rFonts w:ascii="Times New Roman" w:hAnsi="Times New Roman" w:cs="Times New Roman"/>
          <w:sz w:val="24"/>
          <w:szCs w:val="24"/>
          <w:lang w:val="es-ES"/>
        </w:rPr>
        <w:t>no existió</w:t>
      </w:r>
      <w:r w:rsidR="005D589A" w:rsidRPr="00D87F1E">
        <w:rPr>
          <w:rFonts w:ascii="Times New Roman" w:hAnsi="Times New Roman" w:cs="Times New Roman"/>
          <w:sz w:val="24"/>
          <w:szCs w:val="24"/>
          <w:lang w:val="es-ES"/>
        </w:rPr>
        <w:t xml:space="preserve"> diferencia </w:t>
      </w:r>
      <w:r w:rsidR="00E36B3C" w:rsidRPr="00D87F1E">
        <w:rPr>
          <w:rFonts w:ascii="Times New Roman" w:hAnsi="Times New Roman" w:cs="Times New Roman"/>
          <w:sz w:val="24"/>
          <w:szCs w:val="24"/>
          <w:lang w:val="es-ES"/>
        </w:rPr>
        <w:t xml:space="preserve">en la aparición de eventos tromboembólicos </w:t>
      </w:r>
      <w:r w:rsidR="005D589A" w:rsidRPr="00D87F1E">
        <w:rPr>
          <w:rFonts w:ascii="Times New Roman" w:hAnsi="Times New Roman" w:cs="Times New Roman"/>
          <w:sz w:val="24"/>
          <w:szCs w:val="24"/>
          <w:lang w:val="es-ES"/>
        </w:rPr>
        <w:t>para</w:t>
      </w:r>
      <w:r w:rsidR="00DA1BB8" w:rsidRPr="00D87F1E">
        <w:rPr>
          <w:rFonts w:ascii="Times New Roman" w:hAnsi="Times New Roman" w:cs="Times New Roman"/>
          <w:sz w:val="24"/>
          <w:szCs w:val="24"/>
          <w:lang w:val="es-ES"/>
        </w:rPr>
        <w:t xml:space="preserve"> los pacientes </w:t>
      </w:r>
      <w:r w:rsidR="00E36B3C" w:rsidRPr="00D87F1E">
        <w:rPr>
          <w:rFonts w:ascii="Times New Roman" w:hAnsi="Times New Roman" w:cs="Times New Roman"/>
          <w:sz w:val="24"/>
          <w:szCs w:val="24"/>
          <w:lang w:val="es-ES"/>
        </w:rPr>
        <w:t xml:space="preserve">tratados </w:t>
      </w:r>
      <w:r w:rsidR="00DA1BB8" w:rsidRPr="00D87F1E">
        <w:rPr>
          <w:rFonts w:ascii="Times New Roman" w:hAnsi="Times New Roman" w:cs="Times New Roman"/>
          <w:sz w:val="24"/>
          <w:szCs w:val="24"/>
          <w:lang w:val="es-ES"/>
        </w:rPr>
        <w:t>en sala o en UCI</w:t>
      </w:r>
      <w:r w:rsidR="00E36B3C" w:rsidRPr="00D87F1E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DA1BB8" w:rsidRPr="00D87F1E">
        <w:rPr>
          <w:rFonts w:ascii="Times New Roman" w:hAnsi="Times New Roman" w:cs="Times New Roman"/>
          <w:sz w:val="24"/>
          <w:szCs w:val="24"/>
          <w:lang w:val="es-ES"/>
        </w:rPr>
        <w:t xml:space="preserve"> porque </w:t>
      </w:r>
      <w:r w:rsidR="00E36B3C" w:rsidRPr="00D87F1E">
        <w:rPr>
          <w:rFonts w:ascii="Times New Roman" w:hAnsi="Times New Roman" w:cs="Times New Roman"/>
          <w:sz w:val="24"/>
          <w:szCs w:val="24"/>
          <w:lang w:val="es-ES"/>
        </w:rPr>
        <w:t>ambos</w:t>
      </w:r>
      <w:r w:rsidR="00DA1BB8" w:rsidRPr="00D87F1E">
        <w:rPr>
          <w:rFonts w:ascii="Times New Roman" w:hAnsi="Times New Roman" w:cs="Times New Roman"/>
          <w:sz w:val="24"/>
          <w:szCs w:val="24"/>
          <w:lang w:val="es-ES"/>
        </w:rPr>
        <w:t xml:space="preserve"> diamantes se superponen</w:t>
      </w:r>
      <w:r w:rsidR="00E36B3C" w:rsidRPr="00D87F1E">
        <w:rPr>
          <w:rFonts w:ascii="Times New Roman" w:hAnsi="Times New Roman" w:cs="Times New Roman"/>
          <w:sz w:val="24"/>
          <w:szCs w:val="24"/>
          <w:lang w:val="es-ES"/>
        </w:rPr>
        <w:t xml:space="preserve"> en la línea discontinua</w:t>
      </w:r>
      <w:r w:rsidR="007E7B96">
        <w:rPr>
          <w:rFonts w:ascii="Times New Roman" w:hAnsi="Times New Roman" w:cs="Times New Roman"/>
          <w:sz w:val="24"/>
          <w:szCs w:val="24"/>
          <w:lang w:val="es-ES"/>
        </w:rPr>
        <w:t xml:space="preserve"> (total del metanálisis)</w:t>
      </w:r>
      <w:r w:rsidR="00DA1BB8" w:rsidRPr="00D87F1E">
        <w:rPr>
          <w:rFonts w:ascii="Times New Roman" w:hAnsi="Times New Roman" w:cs="Times New Roman"/>
          <w:sz w:val="24"/>
          <w:szCs w:val="24"/>
          <w:lang w:val="es-ES"/>
        </w:rPr>
        <w:t>, sin embargo</w:t>
      </w:r>
      <w:r w:rsidR="00E36B3C" w:rsidRPr="00D87F1E">
        <w:rPr>
          <w:rFonts w:ascii="Times New Roman" w:hAnsi="Times New Roman" w:cs="Times New Roman"/>
          <w:sz w:val="24"/>
          <w:szCs w:val="24"/>
          <w:lang w:val="es-ES"/>
        </w:rPr>
        <w:t xml:space="preserve">, estos resultados no se deben malinterpretar a que es igual </w:t>
      </w:r>
      <w:r w:rsidR="008052BE">
        <w:rPr>
          <w:rFonts w:ascii="Times New Roman" w:hAnsi="Times New Roman" w:cs="Times New Roman"/>
          <w:sz w:val="24"/>
          <w:szCs w:val="24"/>
          <w:lang w:val="es-ES"/>
        </w:rPr>
        <w:t xml:space="preserve">tratar el paciente en sala o en UCI; ya que pude deberse a </w:t>
      </w:r>
      <w:r w:rsidR="00DA1BB8" w:rsidRPr="00D87F1E">
        <w:rPr>
          <w:rFonts w:ascii="Times New Roman" w:hAnsi="Times New Roman" w:cs="Times New Roman"/>
          <w:sz w:val="24"/>
          <w:szCs w:val="24"/>
          <w:lang w:val="es-ES"/>
        </w:rPr>
        <w:t>la variabilida</w:t>
      </w:r>
      <w:r w:rsidR="00647784">
        <w:rPr>
          <w:rFonts w:ascii="Times New Roman" w:hAnsi="Times New Roman" w:cs="Times New Roman"/>
          <w:sz w:val="24"/>
          <w:szCs w:val="24"/>
          <w:lang w:val="es-ES"/>
        </w:rPr>
        <w:t xml:space="preserve">d de las características de los estudios </w:t>
      </w:r>
      <w:r>
        <w:rPr>
          <w:rFonts w:ascii="Times New Roman" w:hAnsi="Times New Roman" w:cs="Times New Roman"/>
          <w:sz w:val="24"/>
          <w:szCs w:val="24"/>
          <w:lang w:val="es-ES"/>
        </w:rPr>
        <w:t>incluidos,</w:t>
      </w:r>
      <w:r w:rsidR="00647784">
        <w:rPr>
          <w:rFonts w:ascii="Times New Roman" w:hAnsi="Times New Roman" w:cs="Times New Roman"/>
          <w:sz w:val="24"/>
          <w:szCs w:val="24"/>
          <w:lang w:val="es-ES"/>
        </w:rPr>
        <w:t xml:space="preserve"> así como la ausencia de algunos datos no reportados en algunos estudios. </w:t>
      </w:r>
      <w:r w:rsidR="00DA1BB8" w:rsidRPr="00D87F1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B439B4" w:rsidRPr="00305D80" w:rsidRDefault="001D0307" w:rsidP="001D030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D0307">
        <w:rPr>
          <w:rFonts w:ascii="Times New Roman" w:hAnsi="Times New Roman" w:cs="Times New Roman"/>
          <w:b/>
          <w:sz w:val="24"/>
          <w:szCs w:val="24"/>
          <w:lang w:val="es-ES"/>
        </w:rPr>
        <w:t>E</w:t>
      </w:r>
      <w:r w:rsidR="00864E89" w:rsidRPr="001D0307">
        <w:rPr>
          <w:rFonts w:ascii="Times New Roman" w:hAnsi="Times New Roman" w:cs="Times New Roman"/>
          <w:b/>
          <w:sz w:val="24"/>
          <w:szCs w:val="24"/>
          <w:lang w:val="es-ES"/>
        </w:rPr>
        <w:t>n la</w:t>
      </w:r>
      <w:r w:rsidR="00864E89" w:rsidRPr="00305D8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64E89" w:rsidRPr="00225D0B">
        <w:rPr>
          <w:rFonts w:ascii="Times New Roman" w:hAnsi="Times New Roman" w:cs="Times New Roman"/>
          <w:b/>
          <w:sz w:val="24"/>
          <w:szCs w:val="24"/>
          <w:lang w:val="es-ES"/>
        </w:rPr>
        <w:t xml:space="preserve">figura </w:t>
      </w:r>
      <w:r w:rsidR="00E36B3C" w:rsidRPr="00225D0B">
        <w:rPr>
          <w:rFonts w:ascii="Times New Roman" w:hAnsi="Times New Roman" w:cs="Times New Roman"/>
          <w:b/>
          <w:sz w:val="24"/>
          <w:szCs w:val="24"/>
          <w:lang w:val="es-ES"/>
        </w:rPr>
        <w:t>S7</w:t>
      </w:r>
      <w:r w:rsidR="00E36B3C" w:rsidRPr="00305D8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D4CA9">
        <w:rPr>
          <w:rFonts w:ascii="Times New Roman" w:hAnsi="Times New Roman" w:cs="Times New Roman"/>
          <w:sz w:val="24"/>
          <w:szCs w:val="24"/>
          <w:lang w:val="es-ES"/>
        </w:rPr>
        <w:t>(</w:t>
      </w:r>
      <w:r w:rsidR="00B439B4" w:rsidRPr="00305D80">
        <w:rPr>
          <w:rFonts w:ascii="Times New Roman" w:hAnsi="Times New Roman" w:cs="Times New Roman"/>
          <w:sz w:val="24"/>
          <w:szCs w:val="24"/>
          <w:lang w:val="es-ES"/>
        </w:rPr>
        <w:t>suplemento</w:t>
      </w:r>
      <w:r w:rsidR="00BD4CA9">
        <w:rPr>
          <w:rFonts w:ascii="Times New Roman" w:hAnsi="Times New Roman" w:cs="Times New Roman"/>
          <w:sz w:val="24"/>
          <w:szCs w:val="24"/>
          <w:lang w:val="es-ES"/>
        </w:rPr>
        <w:t>)</w:t>
      </w:r>
      <w:r w:rsidR="00B439B4" w:rsidRPr="00305D80">
        <w:rPr>
          <w:rFonts w:ascii="Times New Roman" w:hAnsi="Times New Roman" w:cs="Times New Roman"/>
          <w:sz w:val="24"/>
          <w:szCs w:val="24"/>
          <w:lang w:val="es-ES"/>
        </w:rPr>
        <w:t xml:space="preserve"> referente a la diferencia media de Dímero D entre los pacientes casos y controles que dentro de los intervalos de confianza se expresa un valor negativo y este no tiene por qué confundir a un valor negativo de Dimero D, el cual no es posible, sino que es resultado de la resta que se realiza entre los valores medios del mismo e</w:t>
      </w:r>
      <w:r w:rsidR="00BE4A76">
        <w:rPr>
          <w:rFonts w:ascii="Times New Roman" w:hAnsi="Times New Roman" w:cs="Times New Roman"/>
          <w:sz w:val="24"/>
          <w:szCs w:val="24"/>
          <w:lang w:val="es-ES"/>
        </w:rPr>
        <w:t>ntre caso/control</w:t>
      </w:r>
      <w:r w:rsidR="00B439B4" w:rsidRPr="00305D80">
        <w:rPr>
          <w:rFonts w:ascii="Times New Roman" w:hAnsi="Times New Roman" w:cs="Times New Roman"/>
          <w:sz w:val="24"/>
          <w:szCs w:val="24"/>
          <w:lang w:val="es-ES"/>
        </w:rPr>
        <w:t xml:space="preserve">, y al haber en el grupo control un valor mayor al del grupo de casos la resultante será negativa, esto aunado a que los </w:t>
      </w:r>
      <w:r w:rsidR="00864E89" w:rsidRPr="00305D80">
        <w:rPr>
          <w:rFonts w:ascii="Times New Roman" w:hAnsi="Times New Roman" w:cs="Times New Roman"/>
          <w:sz w:val="24"/>
          <w:szCs w:val="24"/>
          <w:lang w:val="es-ES"/>
        </w:rPr>
        <w:t xml:space="preserve">intervalos de confianza son muy amplios </w:t>
      </w:r>
      <w:r w:rsidR="00864E89" w:rsidRPr="00305D80">
        <w:rPr>
          <w:rFonts w:ascii="Times New Roman" w:hAnsi="Times New Roman" w:cs="Times New Roman"/>
          <w:sz w:val="24"/>
          <w:szCs w:val="24"/>
          <w:lang w:val="es-ES"/>
        </w:rPr>
        <w:lastRenderedPageBreak/>
        <w:t xml:space="preserve">porque solo dos estudios evaluaron la mortalidad, </w:t>
      </w:r>
      <w:r w:rsidR="00B439B4" w:rsidRPr="00305D80">
        <w:rPr>
          <w:rFonts w:ascii="Times New Roman" w:hAnsi="Times New Roman" w:cs="Times New Roman"/>
          <w:sz w:val="24"/>
          <w:szCs w:val="24"/>
          <w:lang w:val="es-ES"/>
        </w:rPr>
        <w:t xml:space="preserve">es por ello que </w:t>
      </w:r>
      <w:r w:rsidR="00864E89" w:rsidRPr="00305D80">
        <w:rPr>
          <w:rFonts w:ascii="Times New Roman" w:hAnsi="Times New Roman" w:cs="Times New Roman"/>
          <w:sz w:val="24"/>
          <w:szCs w:val="24"/>
          <w:lang w:val="es-ES"/>
        </w:rPr>
        <w:t>no se</w:t>
      </w:r>
      <w:r w:rsidR="00B439B4" w:rsidRPr="00305D80">
        <w:rPr>
          <w:rFonts w:ascii="Times New Roman" w:hAnsi="Times New Roman" w:cs="Times New Roman"/>
          <w:sz w:val="24"/>
          <w:szCs w:val="24"/>
          <w:lang w:val="es-ES"/>
        </w:rPr>
        <w:t xml:space="preserve"> debió</w:t>
      </w:r>
      <w:r w:rsidR="00864E89" w:rsidRPr="00305D80">
        <w:rPr>
          <w:rFonts w:ascii="Times New Roman" w:hAnsi="Times New Roman" w:cs="Times New Roman"/>
          <w:sz w:val="24"/>
          <w:szCs w:val="24"/>
          <w:lang w:val="es-ES"/>
        </w:rPr>
        <w:t xml:space="preserve"> comparar los promedios por</w:t>
      </w:r>
      <w:r w:rsidR="00392AAF" w:rsidRPr="00305D80">
        <w:rPr>
          <w:rFonts w:ascii="Times New Roman" w:hAnsi="Times New Roman" w:cs="Times New Roman"/>
          <w:sz w:val="24"/>
          <w:szCs w:val="24"/>
          <w:lang w:val="es-ES"/>
        </w:rPr>
        <w:t xml:space="preserve"> la gran</w:t>
      </w:r>
      <w:r w:rsidR="00864E89" w:rsidRPr="00305D80">
        <w:rPr>
          <w:rFonts w:ascii="Times New Roman" w:hAnsi="Times New Roman" w:cs="Times New Roman"/>
          <w:sz w:val="24"/>
          <w:szCs w:val="24"/>
          <w:lang w:val="es-ES"/>
        </w:rPr>
        <w:t xml:space="preserve"> diferencia.</w:t>
      </w:r>
    </w:p>
    <w:p w:rsidR="007932E3" w:rsidRPr="00D87F1E" w:rsidRDefault="001D0307" w:rsidP="001D030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s-ES"/>
        </w:rPr>
        <w:t xml:space="preserve">Por todo lo anterior, como grupo se </w:t>
      </w:r>
      <w:r w:rsidR="00B439B4" w:rsidRPr="00D87F1E">
        <w:rPr>
          <w:rFonts w:ascii="Times New Roman" w:hAnsi="Times New Roman" w:cs="Times New Roman"/>
          <w:sz w:val="24"/>
          <w:szCs w:val="24"/>
          <w:lang w:val="es-ES"/>
        </w:rPr>
        <w:t>concluyó que</w:t>
      </w:r>
      <w:r w:rsidR="007932E3" w:rsidRPr="00D87F1E">
        <w:rPr>
          <w:rFonts w:ascii="Times New Roman" w:hAnsi="Times New Roman" w:cs="Times New Roman"/>
          <w:sz w:val="24"/>
          <w:szCs w:val="24"/>
          <w:lang w:val="es-ES"/>
        </w:rPr>
        <w:t xml:space="preserve"> no responde la pregunta</w:t>
      </w:r>
      <w:r w:rsidR="00B439B4" w:rsidRPr="00D87F1E">
        <w:rPr>
          <w:rFonts w:ascii="Times New Roman" w:hAnsi="Times New Roman" w:cs="Times New Roman"/>
          <w:sz w:val="24"/>
          <w:szCs w:val="24"/>
          <w:lang w:val="es-ES"/>
        </w:rPr>
        <w:t xml:space="preserve"> del ciclo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; ya que </w:t>
      </w:r>
      <w:r w:rsidR="007932E3" w:rsidRPr="00D87F1E">
        <w:rPr>
          <w:rFonts w:ascii="Times New Roman" w:hAnsi="Times New Roman" w:cs="Times New Roman"/>
          <w:sz w:val="24"/>
          <w:szCs w:val="24"/>
          <w:lang w:val="es-ES"/>
        </w:rPr>
        <w:t xml:space="preserve">solo dos estudios </w:t>
      </w:r>
      <w:r w:rsidR="00B439B4" w:rsidRPr="00D87F1E">
        <w:rPr>
          <w:rFonts w:ascii="Times New Roman" w:hAnsi="Times New Roman" w:cs="Times New Roman"/>
          <w:sz w:val="24"/>
          <w:szCs w:val="24"/>
          <w:lang w:val="es-ES"/>
        </w:rPr>
        <w:t>eval</w:t>
      </w:r>
      <w:r w:rsidR="00392AAF" w:rsidRPr="00D87F1E">
        <w:rPr>
          <w:rFonts w:ascii="Times New Roman" w:hAnsi="Times New Roman" w:cs="Times New Roman"/>
          <w:sz w:val="24"/>
          <w:szCs w:val="24"/>
          <w:lang w:val="es-ES"/>
        </w:rPr>
        <w:t>uaron la mortalidad y no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todos los estudios especifican </w:t>
      </w:r>
      <w:r w:rsidR="00392AAF" w:rsidRPr="00D87F1E">
        <w:rPr>
          <w:rFonts w:ascii="Times New Roman" w:hAnsi="Times New Roman" w:cs="Times New Roman"/>
          <w:sz w:val="24"/>
          <w:szCs w:val="24"/>
          <w:lang w:val="es-ES"/>
        </w:rPr>
        <w:t xml:space="preserve">acerca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de la terapia tromboprofiláctica; así como, no todos los estudios comparan terapia tromboprofiláctica vs </w:t>
      </w:r>
      <w:r w:rsidR="00392AAF" w:rsidRPr="00D87F1E">
        <w:rPr>
          <w:rFonts w:ascii="Times New Roman" w:hAnsi="Times New Roman" w:cs="Times New Roman"/>
          <w:sz w:val="24"/>
          <w:szCs w:val="24"/>
          <w:lang w:val="es-ES"/>
        </w:rPr>
        <w:t>anticoagulante</w:t>
      </w:r>
      <w:r>
        <w:rPr>
          <w:rFonts w:ascii="Times New Roman" w:hAnsi="Times New Roman" w:cs="Times New Roman"/>
          <w:sz w:val="24"/>
          <w:szCs w:val="24"/>
          <w:lang w:val="es-ES"/>
        </w:rPr>
        <w:t>, ni están especificadas sus dosis</w:t>
      </w:r>
      <w:r w:rsidR="00392AAF" w:rsidRPr="00D87F1E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E259A3" w:rsidRPr="00D87F1E" w:rsidRDefault="000776F1" w:rsidP="00C62BF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Por otra parte, en la figura S7; </w:t>
      </w:r>
      <w:r w:rsidR="00C62BF4">
        <w:rPr>
          <w:rFonts w:ascii="Times New Roman" w:hAnsi="Times New Roman" w:cs="Times New Roman"/>
          <w:sz w:val="24"/>
          <w:szCs w:val="24"/>
          <w:lang w:val="es-ES"/>
        </w:rPr>
        <w:t>se</w:t>
      </w:r>
      <w:r w:rsidR="00B439B4" w:rsidRPr="00D87F1E">
        <w:rPr>
          <w:rFonts w:ascii="Times New Roman" w:hAnsi="Times New Roman" w:cs="Times New Roman"/>
          <w:sz w:val="24"/>
          <w:szCs w:val="24"/>
          <w:lang w:val="es-ES"/>
        </w:rPr>
        <w:t xml:space="preserve"> permite</w:t>
      </w:r>
      <w:r w:rsidR="007932E3" w:rsidRPr="00D87F1E">
        <w:rPr>
          <w:rFonts w:ascii="Times New Roman" w:hAnsi="Times New Roman" w:cs="Times New Roman"/>
          <w:sz w:val="24"/>
          <w:szCs w:val="24"/>
          <w:lang w:val="es-ES"/>
        </w:rPr>
        <w:t xml:space="preserve"> evaluar</w:t>
      </w:r>
      <w:r w:rsidR="0017439A" w:rsidRPr="00D87F1E">
        <w:rPr>
          <w:rFonts w:ascii="Times New Roman" w:hAnsi="Times New Roman" w:cs="Times New Roman"/>
          <w:sz w:val="24"/>
          <w:szCs w:val="24"/>
          <w:lang w:val="es-ES"/>
        </w:rPr>
        <w:t xml:space="preserve"> la relación </w:t>
      </w:r>
      <w:r w:rsidR="00C62BF4">
        <w:rPr>
          <w:rFonts w:ascii="Times New Roman" w:hAnsi="Times New Roman" w:cs="Times New Roman"/>
          <w:sz w:val="24"/>
          <w:szCs w:val="24"/>
          <w:lang w:val="es-ES"/>
        </w:rPr>
        <w:t xml:space="preserve">del aumento </w:t>
      </w:r>
      <w:r w:rsidR="0017439A" w:rsidRPr="00D87F1E">
        <w:rPr>
          <w:rFonts w:ascii="Times New Roman" w:hAnsi="Times New Roman" w:cs="Times New Roman"/>
          <w:sz w:val="24"/>
          <w:szCs w:val="24"/>
          <w:lang w:val="es-ES"/>
        </w:rPr>
        <w:t>de los valores de Dí</w:t>
      </w:r>
      <w:r w:rsidR="007932E3" w:rsidRPr="00D87F1E">
        <w:rPr>
          <w:rFonts w:ascii="Times New Roman" w:hAnsi="Times New Roman" w:cs="Times New Roman"/>
          <w:sz w:val="24"/>
          <w:szCs w:val="24"/>
          <w:lang w:val="es-ES"/>
        </w:rPr>
        <w:t xml:space="preserve">mero D con la aparición de eventos </w:t>
      </w:r>
      <w:r w:rsidR="00C62BF4" w:rsidRPr="00D87F1E">
        <w:rPr>
          <w:rFonts w:ascii="Times New Roman" w:hAnsi="Times New Roman" w:cs="Times New Roman"/>
          <w:sz w:val="24"/>
          <w:szCs w:val="24"/>
          <w:lang w:val="es-ES"/>
        </w:rPr>
        <w:t>tromboembólicos</w:t>
      </w:r>
      <w:r w:rsidR="007932E3" w:rsidRPr="00D87F1E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17439A" w:rsidRPr="00D87F1E">
        <w:rPr>
          <w:rFonts w:ascii="Times New Roman" w:hAnsi="Times New Roman" w:cs="Times New Roman"/>
          <w:sz w:val="24"/>
          <w:szCs w:val="24"/>
          <w:lang w:val="es-ES"/>
        </w:rPr>
        <w:t>esto como consecuencia de que el Dímero D es resultado a</w:t>
      </w:r>
      <w:r w:rsidR="00392AAF" w:rsidRPr="00D87F1E">
        <w:rPr>
          <w:rFonts w:ascii="Times New Roman" w:hAnsi="Times New Roman" w:cs="Times New Roman"/>
          <w:sz w:val="24"/>
          <w:szCs w:val="24"/>
          <w:lang w:val="es-ES"/>
        </w:rPr>
        <w:t xml:space="preserve"> la lisis de coá</w:t>
      </w:r>
      <w:r w:rsidR="007932E3" w:rsidRPr="00D87F1E">
        <w:rPr>
          <w:rFonts w:ascii="Times New Roman" w:hAnsi="Times New Roman" w:cs="Times New Roman"/>
          <w:sz w:val="24"/>
          <w:szCs w:val="24"/>
          <w:lang w:val="es-ES"/>
        </w:rPr>
        <w:t>gulo</w:t>
      </w:r>
      <w:r w:rsidR="00392AAF" w:rsidRPr="00D87F1E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E259A3" w:rsidRPr="00D87F1E">
        <w:rPr>
          <w:rFonts w:ascii="Times New Roman" w:hAnsi="Times New Roman" w:cs="Times New Roman"/>
          <w:sz w:val="24"/>
          <w:szCs w:val="24"/>
          <w:lang w:val="es-ES"/>
        </w:rPr>
        <w:t xml:space="preserve">, por lo tanto, los valores elevados de Dímeros D son propios de la misma condición </w:t>
      </w:r>
      <w:proofErr w:type="spellStart"/>
      <w:r w:rsidR="00C62BF4">
        <w:rPr>
          <w:rFonts w:ascii="Times New Roman" w:hAnsi="Times New Roman" w:cs="Times New Roman"/>
          <w:sz w:val="24"/>
          <w:szCs w:val="24"/>
          <w:lang w:val="es-ES"/>
        </w:rPr>
        <w:t>protrombótica</w:t>
      </w:r>
      <w:proofErr w:type="spellEnd"/>
      <w:r w:rsidR="00E259A3" w:rsidRPr="00D87F1E">
        <w:rPr>
          <w:rFonts w:ascii="Times New Roman" w:hAnsi="Times New Roman" w:cs="Times New Roman"/>
          <w:sz w:val="24"/>
          <w:szCs w:val="24"/>
          <w:lang w:val="es-ES"/>
        </w:rPr>
        <w:t xml:space="preserve"> de la enfermedad y no corresponde a un factor pronóstico de las complicaciones </w:t>
      </w:r>
      <w:r w:rsidR="00C62BF4" w:rsidRPr="00D87F1E">
        <w:rPr>
          <w:rFonts w:ascii="Times New Roman" w:hAnsi="Times New Roman" w:cs="Times New Roman"/>
          <w:sz w:val="24"/>
          <w:szCs w:val="24"/>
          <w:lang w:val="es-ES"/>
        </w:rPr>
        <w:t>Tromboembólicas</w:t>
      </w:r>
      <w:r w:rsidR="00392AAF" w:rsidRPr="00D87F1E">
        <w:rPr>
          <w:rFonts w:ascii="Times New Roman" w:hAnsi="Times New Roman" w:cs="Times New Roman"/>
          <w:sz w:val="24"/>
          <w:szCs w:val="24"/>
          <w:lang w:val="es-ES"/>
        </w:rPr>
        <w:t xml:space="preserve"> en pacientes con COVID-19</w:t>
      </w:r>
      <w:r w:rsidR="00E259A3" w:rsidRPr="00D87F1E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DA1BB8" w:rsidRPr="00D87F1E" w:rsidRDefault="00DA1BB8" w:rsidP="00D87F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5D589A" w:rsidRPr="00D87F1E" w:rsidRDefault="005D589A" w:rsidP="00D87F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sectPr w:rsidR="005D589A" w:rsidRPr="00D87F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73908"/>
    <w:multiLevelType w:val="hybridMultilevel"/>
    <w:tmpl w:val="333A8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461CD"/>
    <w:multiLevelType w:val="hybridMultilevel"/>
    <w:tmpl w:val="7CC29BE6"/>
    <w:lvl w:ilvl="0" w:tplc="00EE08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C06559"/>
    <w:multiLevelType w:val="hybridMultilevel"/>
    <w:tmpl w:val="E2569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2A1875"/>
    <w:multiLevelType w:val="hybridMultilevel"/>
    <w:tmpl w:val="1FC2BD02"/>
    <w:lvl w:ilvl="0" w:tplc="42C4B8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94D"/>
    <w:rsid w:val="00056BBB"/>
    <w:rsid w:val="000776F1"/>
    <w:rsid w:val="00084E3E"/>
    <w:rsid w:val="000A232C"/>
    <w:rsid w:val="00132699"/>
    <w:rsid w:val="00132D71"/>
    <w:rsid w:val="00137EF6"/>
    <w:rsid w:val="0017439A"/>
    <w:rsid w:val="001A1C2B"/>
    <w:rsid w:val="001D0307"/>
    <w:rsid w:val="00225D0B"/>
    <w:rsid w:val="00234118"/>
    <w:rsid w:val="00250359"/>
    <w:rsid w:val="00291E42"/>
    <w:rsid w:val="002C04DC"/>
    <w:rsid w:val="002C5075"/>
    <w:rsid w:val="00305D80"/>
    <w:rsid w:val="00331472"/>
    <w:rsid w:val="00343F29"/>
    <w:rsid w:val="00392AAF"/>
    <w:rsid w:val="0045494D"/>
    <w:rsid w:val="0048326F"/>
    <w:rsid w:val="004B480B"/>
    <w:rsid w:val="005A14E4"/>
    <w:rsid w:val="005C2800"/>
    <w:rsid w:val="005D589A"/>
    <w:rsid w:val="00613F2D"/>
    <w:rsid w:val="00647784"/>
    <w:rsid w:val="006576D2"/>
    <w:rsid w:val="006738A2"/>
    <w:rsid w:val="00772F94"/>
    <w:rsid w:val="00790079"/>
    <w:rsid w:val="007932E3"/>
    <w:rsid w:val="007A1FA2"/>
    <w:rsid w:val="007E7B96"/>
    <w:rsid w:val="008052BE"/>
    <w:rsid w:val="00837472"/>
    <w:rsid w:val="00864E89"/>
    <w:rsid w:val="0091613B"/>
    <w:rsid w:val="009B7DE3"/>
    <w:rsid w:val="009D52A9"/>
    <w:rsid w:val="009E09D6"/>
    <w:rsid w:val="009E58A7"/>
    <w:rsid w:val="00A057C7"/>
    <w:rsid w:val="00AF30CB"/>
    <w:rsid w:val="00B12FEF"/>
    <w:rsid w:val="00B25E51"/>
    <w:rsid w:val="00B439B4"/>
    <w:rsid w:val="00BB30D8"/>
    <w:rsid w:val="00BD4CA9"/>
    <w:rsid w:val="00BE4A76"/>
    <w:rsid w:val="00C14641"/>
    <w:rsid w:val="00C24E10"/>
    <w:rsid w:val="00C54338"/>
    <w:rsid w:val="00C62B68"/>
    <w:rsid w:val="00C62BF4"/>
    <w:rsid w:val="00D87F1E"/>
    <w:rsid w:val="00DA1BB8"/>
    <w:rsid w:val="00DC1DF3"/>
    <w:rsid w:val="00DF4283"/>
    <w:rsid w:val="00E259A3"/>
    <w:rsid w:val="00E36B3C"/>
    <w:rsid w:val="00E46BF9"/>
    <w:rsid w:val="00EC1DF3"/>
    <w:rsid w:val="00EE3511"/>
    <w:rsid w:val="00F15DE6"/>
    <w:rsid w:val="00F410A1"/>
    <w:rsid w:val="00F50873"/>
    <w:rsid w:val="00F72B8B"/>
    <w:rsid w:val="00FB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B3DF6"/>
  <w15:chartTrackingRefBased/>
  <w15:docId w15:val="{73380D00-89AB-4772-9BF2-B49899A8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4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</dc:creator>
  <cp:keywords/>
  <dc:description/>
  <cp:lastModifiedBy>yeraldzambrano@outlook.es</cp:lastModifiedBy>
  <cp:revision>4</cp:revision>
  <dcterms:created xsi:type="dcterms:W3CDTF">2021-03-18T23:35:00Z</dcterms:created>
  <dcterms:modified xsi:type="dcterms:W3CDTF">2021-03-19T00:18:00Z</dcterms:modified>
</cp:coreProperties>
</file>