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5" w:rsidRPr="004B66C4" w:rsidRDefault="004B66C4" w:rsidP="000C4D93">
      <w:pPr>
        <w:jc w:val="both"/>
      </w:pPr>
      <w:r>
        <w:rPr>
          <w:b/>
        </w:rPr>
        <w:t>T</w:t>
      </w:r>
      <w:r w:rsidRPr="004B66C4">
        <w:rPr>
          <w:b/>
        </w:rPr>
        <w:t xml:space="preserve">ratamiento con </w:t>
      </w:r>
      <w:r>
        <w:rPr>
          <w:b/>
        </w:rPr>
        <w:t>levosimendá</w:t>
      </w:r>
      <w:r w:rsidRPr="004B66C4">
        <w:rPr>
          <w:b/>
        </w:rPr>
        <w:t xml:space="preserve">n para insuficiencia cardiaca una revisión sistemática y </w:t>
      </w:r>
      <w:r>
        <w:rPr>
          <w:b/>
        </w:rPr>
        <w:t>meta-</w:t>
      </w:r>
      <w:r w:rsidRPr="004B66C4">
        <w:rPr>
          <w:b/>
        </w:rPr>
        <w:t>análisis.</w:t>
      </w:r>
    </w:p>
    <w:p w:rsidR="00B34D65" w:rsidRPr="004B66C4" w:rsidRDefault="00B34D65" w:rsidP="000C4D93">
      <w:pPr>
        <w:jc w:val="both"/>
        <w:rPr>
          <w:b/>
        </w:rPr>
      </w:pPr>
      <w:r w:rsidRPr="004B66C4">
        <w:rPr>
          <w:b/>
        </w:rPr>
        <w:t xml:space="preserve">Grupo 1: </w:t>
      </w:r>
    </w:p>
    <w:p w:rsidR="00B34D65" w:rsidRPr="004B66C4" w:rsidRDefault="00B34D65" w:rsidP="000C4D93">
      <w:pPr>
        <w:jc w:val="both"/>
      </w:pPr>
      <w:r w:rsidRPr="004B66C4">
        <w:t xml:space="preserve">Dra. María Arends </w:t>
      </w:r>
      <w:r w:rsidRPr="004B66C4">
        <w:rPr>
          <w:b/>
        </w:rPr>
        <w:t>(R3 Relatora.)</w:t>
      </w:r>
      <w:bookmarkStart w:id="0" w:name="_GoBack"/>
      <w:bookmarkEnd w:id="0"/>
    </w:p>
    <w:p w:rsidR="00B34D65" w:rsidRPr="004B66C4" w:rsidRDefault="00B34D65" w:rsidP="000C4D93">
      <w:pPr>
        <w:jc w:val="both"/>
      </w:pPr>
      <w:r w:rsidRPr="004B66C4">
        <w:t>Dr. Oscar Sorondo (R2)</w:t>
      </w:r>
    </w:p>
    <w:p w:rsidR="00B34D65" w:rsidRPr="004B66C4" w:rsidRDefault="00B34D65" w:rsidP="000C4D93">
      <w:pPr>
        <w:jc w:val="both"/>
      </w:pPr>
      <w:r w:rsidRPr="004B66C4">
        <w:t>Dr. Juan Carlos Cárdenas (R1)</w:t>
      </w:r>
    </w:p>
    <w:p w:rsidR="00B34D65" w:rsidRPr="004B66C4" w:rsidRDefault="00B34D65" w:rsidP="000C4D93">
      <w:pPr>
        <w:jc w:val="both"/>
      </w:pPr>
      <w:r w:rsidRPr="004B66C4">
        <w:t xml:space="preserve">Dra. Francys Seijas </w:t>
      </w:r>
      <w:r w:rsidRPr="004B66C4">
        <w:rPr>
          <w:b/>
        </w:rPr>
        <w:t>(R1</w:t>
      </w:r>
      <w:r w:rsidR="004B66C4" w:rsidRPr="004B66C4">
        <w:rPr>
          <w:b/>
        </w:rPr>
        <w:t xml:space="preserve"> Ponente</w:t>
      </w:r>
      <w:r w:rsidRPr="004B66C4">
        <w:rPr>
          <w:b/>
        </w:rPr>
        <w:t>).</w:t>
      </w:r>
    </w:p>
    <w:p w:rsidR="00B34D65" w:rsidRPr="004B66C4" w:rsidRDefault="004B66C4" w:rsidP="004B66C4">
      <w:pPr>
        <w:jc w:val="center"/>
        <w:rPr>
          <w:b/>
        </w:rPr>
      </w:pPr>
      <w:r w:rsidRPr="004B66C4">
        <w:rPr>
          <w:b/>
        </w:rPr>
        <w:t>RELATORIA 23/07/2018</w:t>
      </w:r>
      <w:r>
        <w:rPr>
          <w:b/>
        </w:rPr>
        <w:t>:</w:t>
      </w:r>
    </w:p>
    <w:p w:rsidR="00B34D65" w:rsidRPr="004B66C4" w:rsidRDefault="00441296" w:rsidP="00113F74">
      <w:pPr>
        <w:jc w:val="both"/>
      </w:pPr>
      <w:r w:rsidRPr="004B66C4">
        <w:rPr>
          <w:b/>
        </w:rPr>
        <w:t>Tabla 1</w:t>
      </w:r>
      <w:r w:rsidR="00B34D65" w:rsidRPr="004B66C4">
        <w:t xml:space="preserve">: Se pudo constatar una debilidad en la realización </w:t>
      </w:r>
      <w:r w:rsidRPr="004B66C4">
        <w:t xml:space="preserve">de la tabla, porque existe </w:t>
      </w:r>
      <w:r w:rsidR="000A25E2">
        <w:t xml:space="preserve">la ausencia de </w:t>
      </w:r>
      <w:proofErr w:type="gramStart"/>
      <w:r w:rsidR="000A25E2">
        <w:t>datos previos y posterior</w:t>
      </w:r>
      <w:proofErr w:type="gramEnd"/>
      <w:r w:rsidR="000A25E2">
        <w:t xml:space="preserve"> a la intervención con levosimen</w:t>
      </w:r>
      <w:r w:rsidRPr="004B66C4">
        <w:t xml:space="preserve">dan </w:t>
      </w:r>
      <w:r w:rsidR="000A25E2">
        <w:t>sino que expresan la diferencia obtenida posterior a dicha intervención</w:t>
      </w:r>
      <w:r w:rsidRPr="004B66C4">
        <w:t xml:space="preserve">. </w:t>
      </w:r>
    </w:p>
    <w:p w:rsidR="000C4D93" w:rsidRPr="004B66C4" w:rsidRDefault="00441296" w:rsidP="00113F74">
      <w:pPr>
        <w:jc w:val="both"/>
      </w:pPr>
      <w:r w:rsidRPr="004B66C4">
        <w:rPr>
          <w:b/>
        </w:rPr>
        <w:t>Figura 2</w:t>
      </w:r>
      <w:r w:rsidRPr="004B66C4">
        <w:t>: De 16 estudios usados para evaluar mortalidad total</w:t>
      </w:r>
      <w:r w:rsidR="003304CC" w:rsidRPr="004B66C4">
        <w:t xml:space="preserve"> durante el tratamiento con Levosimendán</w:t>
      </w:r>
      <w:r w:rsidRPr="004B66C4">
        <w:t xml:space="preserve">, solo 2 no incluyen la unidad y </w:t>
      </w:r>
      <w:r w:rsidR="003304CC" w:rsidRPr="004B66C4">
        <w:t>presentan</w:t>
      </w:r>
      <w:r w:rsidRPr="004B66C4">
        <w:t xml:space="preserve"> significancia </w:t>
      </w:r>
      <w:r w:rsidR="003304CC" w:rsidRPr="004B66C4">
        <w:t xml:space="preserve">estadística </w:t>
      </w:r>
      <w:r w:rsidRPr="004B66C4">
        <w:t>(</w:t>
      </w:r>
      <w:proofErr w:type="spellStart"/>
      <w:r w:rsidRPr="004B66C4">
        <w:t>Levin</w:t>
      </w:r>
      <w:proofErr w:type="spellEnd"/>
      <w:r w:rsidRPr="004B66C4">
        <w:t xml:space="preserve"> 2008, </w:t>
      </w:r>
      <w:proofErr w:type="spellStart"/>
      <w:r w:rsidRPr="004B66C4">
        <w:t>Qarawuini</w:t>
      </w:r>
      <w:proofErr w:type="spellEnd"/>
      <w:r w:rsidRPr="004B66C4">
        <w:t xml:space="preserve"> 2013) </w:t>
      </w:r>
      <w:r w:rsidR="003304CC" w:rsidRPr="004B66C4">
        <w:t xml:space="preserve"> presentan un peso de 3.9 % y 1.3% respectivamente y resultaron fundamentales para el resultado total, lo que pudiera estar explicado por ser estudios que tengan una buena calidad metodológica, sin embargo al revisar la escala de </w:t>
      </w:r>
      <w:proofErr w:type="spellStart"/>
      <w:r w:rsidR="003304CC" w:rsidRPr="004B66C4">
        <w:t>Jadad</w:t>
      </w:r>
      <w:proofErr w:type="spellEnd"/>
      <w:r w:rsidR="003304CC" w:rsidRPr="004B66C4">
        <w:t xml:space="preserve">, ambos estudios presenta una puntuación de 3 ptos, que representa un puntaje bajo. Por lo cual la teoría que pudiera explicar esos resultados es que hay dos estudios </w:t>
      </w:r>
      <w:proofErr w:type="spellStart"/>
      <w:r w:rsidR="003304CC" w:rsidRPr="004B66C4">
        <w:t>mebazza</w:t>
      </w:r>
      <w:proofErr w:type="spellEnd"/>
      <w:r w:rsidR="003304CC" w:rsidRPr="004B66C4">
        <w:t xml:space="preserve"> 2007,2009; que tienen mayor peso 37,7, 18,6%, con IC estrechos que a pesar que incluyen la unidad </w:t>
      </w:r>
      <w:r w:rsidR="000C4D93" w:rsidRPr="004B66C4">
        <w:t xml:space="preserve">están </w:t>
      </w:r>
      <w:r w:rsidR="004B66C4" w:rsidRPr="004B66C4">
        <w:t>más</w:t>
      </w:r>
      <w:r w:rsidR="000C4D93" w:rsidRPr="004B66C4">
        <w:t xml:space="preserve"> hacia la izquierda, además que presentan una escala de </w:t>
      </w:r>
      <w:proofErr w:type="spellStart"/>
      <w:r w:rsidR="000C4D93" w:rsidRPr="004B66C4">
        <w:t>jada</w:t>
      </w:r>
      <w:r w:rsidR="000A25E2">
        <w:t>d</w:t>
      </w:r>
      <w:proofErr w:type="spellEnd"/>
      <w:r w:rsidR="000C4D93" w:rsidRPr="004B66C4">
        <w:t xml:space="preserve"> de 5 puntos, que lo catalogan como estudios de buena y rigurosa calidad metodológica y pudieran estar ayudando a complementar el peso de los estudios que si fueron estadísticamente significativos.</w:t>
      </w:r>
    </w:p>
    <w:p w:rsidR="00461C38" w:rsidRPr="00461C38" w:rsidRDefault="00461C38" w:rsidP="00113F74">
      <w:pPr>
        <w:jc w:val="both"/>
      </w:pPr>
      <w:r>
        <w:rPr>
          <w:b/>
        </w:rPr>
        <w:t xml:space="preserve">Figura 8: </w:t>
      </w:r>
      <w:r>
        <w:t>Al analizar dicha figura</w:t>
      </w:r>
      <w:r w:rsidR="004554BC">
        <w:t xml:space="preserve"> </w:t>
      </w:r>
      <w:r w:rsidR="00FF0ADA">
        <w:t>h</w:t>
      </w:r>
      <w:r w:rsidR="004554BC">
        <w:t>ay que</w:t>
      </w:r>
      <w:r>
        <w:t xml:space="preserve"> tener en cuenta que estos datos no se deberían calcular porque solo incluye dos estudios de los cuales 1 de ellos </w:t>
      </w:r>
      <w:r w:rsidR="004554BC">
        <w:t xml:space="preserve">reporta </w:t>
      </w:r>
      <w:r>
        <w:t>0 número de eventos</w:t>
      </w:r>
      <w:r w:rsidR="004554BC">
        <w:t xml:space="preserve"> en el grupo control</w:t>
      </w:r>
      <w:r>
        <w:t xml:space="preserve">.  </w:t>
      </w:r>
    </w:p>
    <w:p w:rsidR="000C4D93" w:rsidRPr="004B66C4" w:rsidRDefault="000C4D93" w:rsidP="00113F74">
      <w:pPr>
        <w:jc w:val="both"/>
        <w:rPr>
          <w:b/>
        </w:rPr>
      </w:pPr>
      <w:r w:rsidRPr="004B66C4">
        <w:rPr>
          <w:b/>
        </w:rPr>
        <w:t>Conclusiones:</w:t>
      </w:r>
    </w:p>
    <w:p w:rsidR="000C4D93" w:rsidRPr="004B66C4" w:rsidRDefault="000C4D93" w:rsidP="00113F74">
      <w:pPr>
        <w:jc w:val="both"/>
        <w:rPr>
          <w:bCs/>
        </w:rPr>
      </w:pPr>
      <w:r w:rsidRPr="004B66C4">
        <w:t xml:space="preserve">Reflejan un OR </w:t>
      </w:r>
      <w:r w:rsidR="004B66C4">
        <w:rPr>
          <w:bCs/>
        </w:rPr>
        <w:t>e</w:t>
      </w:r>
      <w:r w:rsidRPr="004B66C4">
        <w:rPr>
          <w:bCs/>
        </w:rPr>
        <w:t xml:space="preserve">n pacientes adultos con cirugía cardíaca, cuando se comparó con </w:t>
      </w:r>
      <w:r w:rsidR="00FF0ADA">
        <w:rPr>
          <w:bCs/>
        </w:rPr>
        <w:t xml:space="preserve">levosimendan con </w:t>
      </w:r>
      <w:r w:rsidRPr="004B66C4">
        <w:rPr>
          <w:bCs/>
        </w:rPr>
        <w:t xml:space="preserve">placebo, el levosimendan se asoció con una disminución de la mortalidad (OR = 0,48, IC del 95%: 0,28 a 0,80). Sin embargo </w:t>
      </w:r>
      <w:r w:rsidR="004B66C4" w:rsidRPr="004B66C4">
        <w:rPr>
          <w:bCs/>
        </w:rPr>
        <w:t xml:space="preserve">en </w:t>
      </w:r>
      <w:r w:rsidRPr="004B66C4">
        <w:rPr>
          <w:bCs/>
        </w:rPr>
        <w:t xml:space="preserve">este estudio no se </w:t>
      </w:r>
      <w:r w:rsidR="004B66C4" w:rsidRPr="004B66C4">
        <w:rPr>
          <w:bCs/>
        </w:rPr>
        <w:t>incluyó</w:t>
      </w:r>
      <w:r w:rsidRPr="004B66C4">
        <w:rPr>
          <w:bCs/>
        </w:rPr>
        <w:t xml:space="preserve"> este tipo de pacientes, por lo cual no </w:t>
      </w:r>
      <w:r w:rsidR="00113F74">
        <w:rPr>
          <w:bCs/>
        </w:rPr>
        <w:t xml:space="preserve">se deberían realizar dichas </w:t>
      </w:r>
      <w:r w:rsidR="004B66C4" w:rsidRPr="004B66C4">
        <w:rPr>
          <w:bCs/>
        </w:rPr>
        <w:t>conclusiones.</w:t>
      </w:r>
    </w:p>
    <w:p w:rsidR="000C4D93" w:rsidRPr="004B66C4" w:rsidRDefault="000C4D93" w:rsidP="00113F74">
      <w:pPr>
        <w:jc w:val="both"/>
        <w:rPr>
          <w:b/>
          <w:bCs/>
        </w:rPr>
      </w:pPr>
      <w:r w:rsidRPr="004B66C4">
        <w:rPr>
          <w:b/>
          <w:bCs/>
        </w:rPr>
        <w:t>Aportes:</w:t>
      </w:r>
    </w:p>
    <w:p w:rsidR="000C4D93" w:rsidRPr="004B66C4" w:rsidRDefault="000C4D93" w:rsidP="00113F74">
      <w:pPr>
        <w:jc w:val="both"/>
        <w:rPr>
          <w:bCs/>
        </w:rPr>
      </w:pPr>
      <w:r w:rsidRPr="004B66C4">
        <w:rPr>
          <w:bCs/>
        </w:rPr>
        <w:t>En cuanto a la pregunta que incluye mortalidad a las 24 y 48 horas, 7 y 30 días, según este meta análisis, no se recomienda el uso de levosimendan ya que no mostro disminución de mortalidad a corto ni mediano plazo, solo a largo plazo</w:t>
      </w:r>
      <w:r w:rsidR="00113F74">
        <w:rPr>
          <w:bCs/>
        </w:rPr>
        <w:t>,</w:t>
      </w:r>
      <w:r w:rsidRPr="004B66C4">
        <w:rPr>
          <w:bCs/>
        </w:rPr>
        <w:t xml:space="preserve"> es decir &gt; 6 meses.</w:t>
      </w:r>
    </w:p>
    <w:p w:rsidR="000C4D93" w:rsidRDefault="004B66C4" w:rsidP="00113F74">
      <w:pPr>
        <w:jc w:val="both"/>
      </w:pPr>
      <w:r w:rsidRPr="004B66C4">
        <w:rPr>
          <w:bCs/>
        </w:rPr>
        <w:t>Otro parámetro que no  fue evaluado en los en los parámetros cardiacos fue la mejoría de la clase funcional</w:t>
      </w:r>
      <w:r w:rsidR="00113F74">
        <w:rPr>
          <w:bCs/>
        </w:rPr>
        <w:t xml:space="preserve"> según NYHA</w:t>
      </w:r>
      <w:r w:rsidRPr="004B66C4">
        <w:rPr>
          <w:bCs/>
        </w:rPr>
        <w:t xml:space="preserve"> y este debería ser </w:t>
      </w:r>
      <w:r w:rsidR="00113F74">
        <w:rPr>
          <w:bCs/>
        </w:rPr>
        <w:t>parte fundamental en el análisis de este tipo de pacientes</w:t>
      </w:r>
      <w:r w:rsidRPr="004B66C4">
        <w:rPr>
          <w:bCs/>
        </w:rPr>
        <w:t xml:space="preserve"> </w:t>
      </w:r>
      <w:r w:rsidR="00113F74">
        <w:rPr>
          <w:bCs/>
        </w:rPr>
        <w:t xml:space="preserve">ya que una mejoría de clase funcional se traduce en </w:t>
      </w:r>
      <w:r w:rsidRPr="004B66C4">
        <w:rPr>
          <w:bCs/>
        </w:rPr>
        <w:t xml:space="preserve">mejoría </w:t>
      </w:r>
      <w:r w:rsidR="00113F74">
        <w:rPr>
          <w:bCs/>
        </w:rPr>
        <w:t>de su calidad de vida</w:t>
      </w:r>
      <w:r w:rsidRPr="004B66C4">
        <w:rPr>
          <w:bCs/>
        </w:rPr>
        <w:t>.</w:t>
      </w:r>
    </w:p>
    <w:sectPr w:rsidR="000C4D93" w:rsidSect="00EC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D65"/>
    <w:rsid w:val="000655ED"/>
    <w:rsid w:val="000A25E2"/>
    <w:rsid w:val="000C4D93"/>
    <w:rsid w:val="00113F74"/>
    <w:rsid w:val="001263C8"/>
    <w:rsid w:val="001B02F9"/>
    <w:rsid w:val="001B1828"/>
    <w:rsid w:val="003304CC"/>
    <w:rsid w:val="00441296"/>
    <w:rsid w:val="004554BC"/>
    <w:rsid w:val="00461C38"/>
    <w:rsid w:val="004B66C4"/>
    <w:rsid w:val="007E022A"/>
    <w:rsid w:val="00B34D65"/>
    <w:rsid w:val="00D45C1E"/>
    <w:rsid w:val="00E85077"/>
    <w:rsid w:val="00EC4FAF"/>
    <w:rsid w:val="00F9404C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UCI4</cp:lastModifiedBy>
  <cp:revision>3</cp:revision>
  <dcterms:created xsi:type="dcterms:W3CDTF">2018-07-26T00:36:00Z</dcterms:created>
  <dcterms:modified xsi:type="dcterms:W3CDTF">2018-07-26T00:37:00Z</dcterms:modified>
</cp:coreProperties>
</file>