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FB42E" w14:textId="4D0B9696" w:rsidR="00FE270B" w:rsidRPr="0050244D" w:rsidRDefault="00601EEA" w:rsidP="00F93FCE">
      <w:pPr>
        <w:jc w:val="both"/>
        <w:rPr>
          <w:rFonts w:ascii="Cambria" w:hAnsi="Cambria" w:cstheme="majorHAnsi"/>
          <w:b/>
          <w:bCs/>
          <w:sz w:val="20"/>
          <w:szCs w:val="20"/>
          <w:lang w:val="es-ES"/>
        </w:rPr>
      </w:pPr>
      <w:r w:rsidRPr="0050244D">
        <w:rPr>
          <w:rFonts w:ascii="Cambria" w:hAnsi="Cambria" w:cstheme="majorHAnsi"/>
          <w:b/>
          <w:bCs/>
          <w:sz w:val="20"/>
          <w:szCs w:val="20"/>
          <w:lang w:val="es-ES"/>
        </w:rPr>
        <w:t xml:space="preserve">Relatoría Grupo 3 Evidencia Científica: </w:t>
      </w:r>
      <w:r w:rsidR="0050244D" w:rsidRPr="0050244D">
        <w:rPr>
          <w:rFonts w:ascii="Cambria" w:hAnsi="Cambria"/>
          <w:sz w:val="20"/>
          <w:szCs w:val="20"/>
        </w:rPr>
        <w:t>Dr. Luis Gutiérrez</w:t>
      </w:r>
      <w:r w:rsidR="005616AE">
        <w:rPr>
          <w:rFonts w:ascii="Cambria" w:hAnsi="Cambria"/>
          <w:sz w:val="20"/>
          <w:szCs w:val="20"/>
        </w:rPr>
        <w:t xml:space="preserve"> (presentador)</w:t>
      </w:r>
      <w:r w:rsidR="0050244D" w:rsidRPr="0050244D">
        <w:rPr>
          <w:rFonts w:ascii="Cambria" w:hAnsi="Cambria"/>
          <w:sz w:val="20"/>
          <w:szCs w:val="20"/>
        </w:rPr>
        <w:t>, Dra. María Soler</w:t>
      </w:r>
      <w:r w:rsidR="005616AE">
        <w:rPr>
          <w:rFonts w:ascii="Cambria" w:hAnsi="Cambria"/>
          <w:sz w:val="20"/>
          <w:szCs w:val="20"/>
        </w:rPr>
        <w:t xml:space="preserve"> (relatora)</w:t>
      </w:r>
      <w:r w:rsidR="0050244D" w:rsidRPr="0050244D">
        <w:rPr>
          <w:rFonts w:ascii="Cambria" w:hAnsi="Cambria"/>
          <w:sz w:val="20"/>
          <w:szCs w:val="20"/>
        </w:rPr>
        <w:t>, Dr. Keinert Narváez</w:t>
      </w:r>
      <w:r w:rsidR="0050244D">
        <w:rPr>
          <w:rFonts w:ascii="Cambria" w:hAnsi="Cambria"/>
          <w:sz w:val="20"/>
          <w:szCs w:val="20"/>
        </w:rPr>
        <w:t>.</w:t>
      </w:r>
    </w:p>
    <w:p w14:paraId="6C386C20" w14:textId="129E59DE" w:rsidR="001326F5" w:rsidRPr="0050244D" w:rsidRDefault="00601EEA" w:rsidP="00B9148A">
      <w:pPr>
        <w:jc w:val="both"/>
        <w:rPr>
          <w:rFonts w:ascii="Cambria" w:hAnsi="Cambria" w:cstheme="majorHAnsi"/>
          <w:sz w:val="20"/>
          <w:szCs w:val="20"/>
          <w:lang w:val="es-ES"/>
        </w:rPr>
      </w:pPr>
      <w:r w:rsidRPr="0050244D">
        <w:rPr>
          <w:rFonts w:ascii="Cambria" w:hAnsi="Cambria" w:cstheme="majorHAnsi"/>
          <w:b/>
          <w:bCs/>
          <w:sz w:val="20"/>
          <w:szCs w:val="20"/>
        </w:rPr>
        <w:t>Estudio:</w:t>
      </w:r>
      <w:r w:rsidRPr="0050244D">
        <w:rPr>
          <w:rFonts w:ascii="Cambria" w:hAnsi="Cambria" w:cstheme="majorHAnsi"/>
          <w:sz w:val="20"/>
          <w:szCs w:val="20"/>
        </w:rPr>
        <w:t xml:space="preserve"> Anticoagulación terapéutica versus profiláctica para COVID-19 grave: un ensayo clínico aleatorizado de fase II (HESACOVID). </w:t>
      </w:r>
      <w:r w:rsidR="001326F5" w:rsidRPr="0050244D">
        <w:rPr>
          <w:rFonts w:ascii="Cambria" w:hAnsi="Cambria" w:cstheme="majorHAnsi"/>
          <w:sz w:val="20"/>
          <w:szCs w:val="20"/>
          <w:lang w:val="es-ES"/>
        </w:rPr>
        <w:t xml:space="preserve"> </w:t>
      </w:r>
    </w:p>
    <w:p w14:paraId="5FEA4F12" w14:textId="7DC27C27" w:rsidR="00DB333D" w:rsidRPr="0050244D" w:rsidRDefault="00DB333D" w:rsidP="00DB333D">
      <w:pPr>
        <w:rPr>
          <w:rFonts w:ascii="Cambria" w:hAnsi="Cambria" w:cs="Times New Roman"/>
          <w:b/>
          <w:sz w:val="20"/>
          <w:szCs w:val="20"/>
        </w:rPr>
      </w:pPr>
      <w:r w:rsidRPr="0050244D">
        <w:rPr>
          <w:rFonts w:ascii="Cambria" w:hAnsi="Cambria" w:cs="Times New Roman"/>
          <w:b/>
          <w:sz w:val="20"/>
          <w:szCs w:val="20"/>
        </w:rPr>
        <w:t>Observaciones al artículo según lo discutido en la sesión:</w:t>
      </w:r>
    </w:p>
    <w:p w14:paraId="1A987CA4" w14:textId="49130425" w:rsidR="00F76030" w:rsidRPr="009D2416" w:rsidRDefault="005616AE" w:rsidP="009D2416">
      <w:pPr>
        <w:pStyle w:val="ListParagraph"/>
        <w:numPr>
          <w:ilvl w:val="0"/>
          <w:numId w:val="2"/>
        </w:numPr>
        <w:jc w:val="both"/>
        <w:rPr>
          <w:rFonts w:ascii="Cambria" w:hAnsi="Cambria" w:cstheme="majorHAnsi"/>
          <w:sz w:val="20"/>
          <w:szCs w:val="20"/>
          <w:lang w:val="es-ES"/>
        </w:rPr>
      </w:pPr>
      <w:r w:rsidRPr="009D2416">
        <w:rPr>
          <w:rFonts w:ascii="Cambria" w:hAnsi="Cambria" w:cstheme="majorHAnsi"/>
          <w:sz w:val="20"/>
          <w:szCs w:val="20"/>
          <w:lang w:val="es-ES"/>
        </w:rPr>
        <w:t>A pesar de que al momento de su realización se publicaron estudios que sobre el uso de drogas inmunomoduladoras, n</w:t>
      </w:r>
      <w:r w:rsidR="00F76030" w:rsidRPr="009D2416">
        <w:rPr>
          <w:rFonts w:ascii="Cambria" w:hAnsi="Cambria" w:cstheme="majorHAnsi"/>
          <w:sz w:val="20"/>
          <w:szCs w:val="20"/>
          <w:lang w:val="es-ES"/>
        </w:rPr>
        <w:t>ingún</w:t>
      </w:r>
      <w:r w:rsidRPr="009D2416">
        <w:rPr>
          <w:rFonts w:ascii="Cambria" w:hAnsi="Cambria" w:cstheme="majorHAnsi"/>
          <w:sz w:val="20"/>
          <w:szCs w:val="20"/>
          <w:lang w:val="es-ES"/>
        </w:rPr>
        <w:t xml:space="preserve"> paciente en </w:t>
      </w:r>
      <w:proofErr w:type="spellStart"/>
      <w:r w:rsidRPr="009D2416">
        <w:rPr>
          <w:rFonts w:ascii="Cambria" w:hAnsi="Cambria" w:cstheme="majorHAnsi"/>
          <w:sz w:val="20"/>
          <w:szCs w:val="20"/>
          <w:lang w:val="es-ES"/>
        </w:rPr>
        <w:t>en</w:t>
      </w:r>
      <w:proofErr w:type="spellEnd"/>
      <w:r w:rsidRPr="009D2416">
        <w:rPr>
          <w:rFonts w:ascii="Cambria" w:hAnsi="Cambria" w:cstheme="majorHAnsi"/>
          <w:sz w:val="20"/>
          <w:szCs w:val="20"/>
          <w:lang w:val="es-ES"/>
        </w:rPr>
        <w:t xml:space="preserve"> este estudio</w:t>
      </w:r>
      <w:r w:rsidR="00F76030" w:rsidRPr="009D2416">
        <w:rPr>
          <w:rFonts w:ascii="Cambria" w:hAnsi="Cambria" w:cstheme="majorHAnsi"/>
          <w:sz w:val="20"/>
          <w:szCs w:val="20"/>
          <w:lang w:val="es-ES"/>
        </w:rPr>
        <w:t xml:space="preserve"> recibió </w:t>
      </w:r>
      <w:proofErr w:type="spellStart"/>
      <w:r w:rsidR="00B9148A" w:rsidRPr="009D2416">
        <w:rPr>
          <w:rFonts w:ascii="Cambria" w:hAnsi="Cambria" w:cstheme="majorHAnsi"/>
          <w:sz w:val="20"/>
          <w:szCs w:val="20"/>
          <w:lang w:val="es-ES"/>
        </w:rPr>
        <w:t>R</w:t>
      </w:r>
      <w:r w:rsidR="00F76030" w:rsidRPr="009D2416">
        <w:rPr>
          <w:rFonts w:ascii="Cambria" w:hAnsi="Cambria" w:cstheme="majorHAnsi"/>
          <w:sz w:val="20"/>
          <w:szCs w:val="20"/>
          <w:lang w:val="es-ES"/>
        </w:rPr>
        <w:t>emde</w:t>
      </w:r>
      <w:r w:rsidR="00100594" w:rsidRPr="009D2416">
        <w:rPr>
          <w:rFonts w:ascii="Cambria" w:hAnsi="Cambria" w:cstheme="majorHAnsi"/>
          <w:sz w:val="20"/>
          <w:szCs w:val="20"/>
          <w:lang w:val="es-ES"/>
        </w:rPr>
        <w:t>sivir</w:t>
      </w:r>
      <w:proofErr w:type="spellEnd"/>
      <w:r w:rsidR="00100594" w:rsidRPr="009D2416">
        <w:rPr>
          <w:rFonts w:ascii="Cambria" w:hAnsi="Cambria" w:cstheme="majorHAnsi"/>
          <w:sz w:val="20"/>
          <w:szCs w:val="20"/>
          <w:lang w:val="es-ES"/>
        </w:rPr>
        <w:t xml:space="preserve"> </w:t>
      </w:r>
      <w:r w:rsidRPr="009D2416">
        <w:rPr>
          <w:rFonts w:ascii="Cambria" w:hAnsi="Cambria" w:cstheme="majorHAnsi"/>
          <w:sz w:val="20"/>
          <w:szCs w:val="20"/>
          <w:lang w:val="es-ES"/>
        </w:rPr>
        <w:t>ni</w:t>
      </w:r>
      <w:r w:rsidR="00B9148A" w:rsidRPr="009D2416">
        <w:rPr>
          <w:rFonts w:ascii="Cambria" w:hAnsi="Cambria" w:cstheme="majorHAnsi"/>
          <w:sz w:val="20"/>
          <w:szCs w:val="20"/>
          <w:lang w:val="es-ES"/>
        </w:rPr>
        <w:t xml:space="preserve"> </w:t>
      </w:r>
      <w:r w:rsidR="00100594" w:rsidRPr="009D2416">
        <w:rPr>
          <w:rFonts w:ascii="Cambria" w:hAnsi="Cambria" w:cstheme="majorHAnsi"/>
          <w:sz w:val="20"/>
          <w:szCs w:val="20"/>
          <w:lang w:val="es-ES"/>
        </w:rPr>
        <w:t>Inhibidores de I-6</w:t>
      </w:r>
      <w:r w:rsidR="00B9148A" w:rsidRPr="009D2416">
        <w:rPr>
          <w:rFonts w:ascii="Cambria" w:hAnsi="Cambria" w:cstheme="majorHAnsi"/>
          <w:sz w:val="20"/>
          <w:szCs w:val="20"/>
          <w:lang w:val="es-ES"/>
        </w:rPr>
        <w:t xml:space="preserve">. </w:t>
      </w:r>
    </w:p>
    <w:p w14:paraId="71A1D918" w14:textId="37CB99D4" w:rsidR="000A6CC2" w:rsidRPr="009D2416" w:rsidRDefault="005616AE" w:rsidP="009D2416">
      <w:pPr>
        <w:pStyle w:val="ListParagraph"/>
        <w:numPr>
          <w:ilvl w:val="0"/>
          <w:numId w:val="2"/>
        </w:numPr>
        <w:jc w:val="both"/>
        <w:rPr>
          <w:rFonts w:ascii="Cambria" w:hAnsi="Cambria" w:cstheme="majorHAnsi"/>
          <w:sz w:val="20"/>
          <w:szCs w:val="20"/>
          <w:lang w:val="es-ES"/>
        </w:rPr>
      </w:pPr>
      <w:r w:rsidRPr="009D2416">
        <w:rPr>
          <w:rFonts w:ascii="Cambria" w:hAnsi="Cambria" w:cstheme="majorHAnsi"/>
          <w:sz w:val="20"/>
          <w:szCs w:val="20"/>
          <w:lang w:val="es-ES"/>
        </w:rPr>
        <w:t xml:space="preserve">El uso de </w:t>
      </w:r>
      <w:proofErr w:type="spellStart"/>
      <w:r w:rsidRPr="009D2416">
        <w:rPr>
          <w:rFonts w:ascii="Cambria" w:hAnsi="Cambria" w:cstheme="majorHAnsi"/>
          <w:sz w:val="20"/>
          <w:szCs w:val="20"/>
          <w:lang w:val="es-ES"/>
        </w:rPr>
        <w:t>hazard</w:t>
      </w:r>
      <w:proofErr w:type="spellEnd"/>
      <w:r w:rsidRPr="009D2416">
        <w:rPr>
          <w:rFonts w:ascii="Cambria" w:hAnsi="Cambria" w:cstheme="majorHAnsi"/>
          <w:sz w:val="20"/>
          <w:szCs w:val="20"/>
          <w:lang w:val="es-ES"/>
        </w:rPr>
        <w:t xml:space="preserve"> ratio como estadístico para el análisis del punto de extubación exitos</w:t>
      </w:r>
      <w:r w:rsidR="00B81A7D">
        <w:rPr>
          <w:rFonts w:ascii="Cambria" w:hAnsi="Cambria" w:cstheme="majorHAnsi"/>
          <w:sz w:val="20"/>
          <w:szCs w:val="20"/>
          <w:lang w:val="es-ES"/>
        </w:rPr>
        <w:t>a</w:t>
      </w:r>
      <w:r w:rsidRPr="009D2416">
        <w:rPr>
          <w:rFonts w:ascii="Cambria" w:hAnsi="Cambria" w:cstheme="majorHAnsi"/>
          <w:sz w:val="20"/>
          <w:szCs w:val="20"/>
          <w:lang w:val="es-ES"/>
        </w:rPr>
        <w:t xml:space="preserve"> </w:t>
      </w:r>
      <w:r w:rsidR="00B81A7D">
        <w:rPr>
          <w:rFonts w:ascii="Cambria" w:hAnsi="Cambria" w:cstheme="majorHAnsi"/>
          <w:sz w:val="20"/>
          <w:szCs w:val="20"/>
          <w:lang w:val="es-ES"/>
        </w:rPr>
        <w:t>es controvertido, y</w:t>
      </w:r>
      <w:r w:rsidRPr="009D2416">
        <w:rPr>
          <w:rFonts w:ascii="Cambria" w:hAnsi="Cambria" w:cstheme="majorHAnsi"/>
          <w:sz w:val="20"/>
          <w:szCs w:val="20"/>
          <w:lang w:val="es-ES"/>
        </w:rPr>
        <w:t>a que hace entender que es un evento negativo, mientras en realidad, es lo contrario</w:t>
      </w:r>
    </w:p>
    <w:p w14:paraId="3BB5B4CF" w14:textId="372B53C9" w:rsidR="000A6CC2" w:rsidRPr="009D2416" w:rsidRDefault="00B9148A" w:rsidP="009D2416">
      <w:pPr>
        <w:pStyle w:val="ListParagraph"/>
        <w:numPr>
          <w:ilvl w:val="0"/>
          <w:numId w:val="2"/>
        </w:numPr>
        <w:jc w:val="both"/>
        <w:rPr>
          <w:rFonts w:ascii="Cambria" w:hAnsi="Cambria" w:cstheme="majorHAnsi"/>
          <w:sz w:val="20"/>
          <w:szCs w:val="20"/>
          <w:lang w:val="es-ES"/>
        </w:rPr>
      </w:pPr>
      <w:r w:rsidRPr="009D2416">
        <w:rPr>
          <w:rFonts w:ascii="Cambria" w:hAnsi="Cambria" w:cstheme="majorHAnsi"/>
          <w:sz w:val="20"/>
          <w:szCs w:val="20"/>
          <w:lang w:val="es-ES"/>
        </w:rPr>
        <w:t xml:space="preserve">Se </w:t>
      </w:r>
      <w:r w:rsidR="000A6CC2" w:rsidRPr="009D2416">
        <w:rPr>
          <w:rFonts w:ascii="Cambria" w:hAnsi="Cambria" w:cstheme="majorHAnsi"/>
          <w:sz w:val="20"/>
          <w:szCs w:val="20"/>
          <w:lang w:val="es-ES"/>
        </w:rPr>
        <w:t xml:space="preserve">plantea la </w:t>
      </w:r>
      <w:r w:rsidR="00967A8C" w:rsidRPr="009D2416">
        <w:rPr>
          <w:rFonts w:ascii="Cambria" w:hAnsi="Cambria" w:cstheme="majorHAnsi"/>
          <w:sz w:val="20"/>
          <w:szCs w:val="20"/>
          <w:lang w:val="es-ES"/>
        </w:rPr>
        <w:t>intubación</w:t>
      </w:r>
      <w:r w:rsidR="000A6CC2" w:rsidRPr="009D2416">
        <w:rPr>
          <w:rFonts w:ascii="Cambria" w:hAnsi="Cambria" w:cstheme="majorHAnsi"/>
          <w:sz w:val="20"/>
          <w:szCs w:val="20"/>
          <w:lang w:val="es-ES"/>
        </w:rPr>
        <w:t xml:space="preserve"> como </w:t>
      </w:r>
      <w:r w:rsidRPr="009D2416">
        <w:rPr>
          <w:rFonts w:ascii="Cambria" w:hAnsi="Cambria" w:cstheme="majorHAnsi"/>
          <w:sz w:val="20"/>
          <w:szCs w:val="20"/>
          <w:lang w:val="es-ES"/>
        </w:rPr>
        <w:t xml:space="preserve">un </w:t>
      </w:r>
      <w:r w:rsidR="000A6CC2" w:rsidRPr="009D2416">
        <w:rPr>
          <w:rFonts w:ascii="Cambria" w:hAnsi="Cambria" w:cstheme="majorHAnsi"/>
          <w:sz w:val="20"/>
          <w:szCs w:val="20"/>
          <w:lang w:val="es-ES"/>
        </w:rPr>
        <w:t xml:space="preserve">riesgo </w:t>
      </w:r>
      <w:r w:rsidRPr="009D2416">
        <w:rPr>
          <w:rFonts w:ascii="Cambria" w:hAnsi="Cambria" w:cstheme="majorHAnsi"/>
          <w:sz w:val="20"/>
          <w:szCs w:val="20"/>
          <w:lang w:val="es-ES"/>
        </w:rPr>
        <w:t>“</w:t>
      </w:r>
      <w:r w:rsidR="000A6CC2" w:rsidRPr="009D2416">
        <w:rPr>
          <w:rFonts w:ascii="Cambria" w:hAnsi="Cambria" w:cstheme="majorHAnsi"/>
          <w:sz w:val="20"/>
          <w:szCs w:val="20"/>
          <w:lang w:val="es-ES"/>
        </w:rPr>
        <w:t>dañino</w:t>
      </w:r>
      <w:r w:rsidRPr="009D2416">
        <w:rPr>
          <w:rFonts w:ascii="Cambria" w:hAnsi="Cambria" w:cstheme="majorHAnsi"/>
          <w:sz w:val="20"/>
          <w:szCs w:val="20"/>
          <w:lang w:val="es-ES"/>
        </w:rPr>
        <w:t>”</w:t>
      </w:r>
      <w:r w:rsidR="000A6CC2" w:rsidRPr="009D2416">
        <w:rPr>
          <w:rFonts w:ascii="Cambria" w:hAnsi="Cambria" w:cstheme="majorHAnsi"/>
          <w:sz w:val="20"/>
          <w:szCs w:val="20"/>
          <w:lang w:val="es-ES"/>
        </w:rPr>
        <w:t xml:space="preserve"> </w:t>
      </w:r>
      <w:r w:rsidRPr="009D2416">
        <w:rPr>
          <w:rFonts w:ascii="Cambria" w:hAnsi="Cambria" w:cstheme="majorHAnsi"/>
          <w:sz w:val="20"/>
          <w:szCs w:val="20"/>
          <w:lang w:val="es-ES"/>
        </w:rPr>
        <w:t>(</w:t>
      </w:r>
      <w:r w:rsidR="000A6CC2" w:rsidRPr="009D2416">
        <w:rPr>
          <w:rFonts w:ascii="Cambria" w:hAnsi="Cambria" w:cstheme="majorHAnsi"/>
          <w:sz w:val="20"/>
          <w:szCs w:val="20"/>
          <w:lang w:val="es-ES"/>
        </w:rPr>
        <w:t>Dra. Infante</w:t>
      </w:r>
      <w:r w:rsidRPr="009D2416">
        <w:rPr>
          <w:rFonts w:ascii="Cambria" w:hAnsi="Cambria" w:cstheme="majorHAnsi"/>
          <w:sz w:val="20"/>
          <w:szCs w:val="20"/>
          <w:lang w:val="es-ES"/>
        </w:rPr>
        <w:t>)</w:t>
      </w:r>
    </w:p>
    <w:p w14:paraId="41EC64C9" w14:textId="5C7315A3" w:rsidR="008457AD" w:rsidRPr="009D2416" w:rsidRDefault="005616AE" w:rsidP="009D2416">
      <w:pPr>
        <w:pStyle w:val="ListParagraph"/>
        <w:numPr>
          <w:ilvl w:val="0"/>
          <w:numId w:val="2"/>
        </w:numPr>
        <w:jc w:val="both"/>
        <w:rPr>
          <w:rFonts w:ascii="Cambria" w:hAnsi="Cambria" w:cstheme="majorHAnsi"/>
          <w:sz w:val="20"/>
          <w:szCs w:val="20"/>
          <w:lang w:val="es-ES"/>
        </w:rPr>
      </w:pPr>
      <w:r w:rsidRPr="009D2416">
        <w:rPr>
          <w:rFonts w:ascii="Cambria" w:hAnsi="Cambria" w:cstheme="majorHAnsi"/>
          <w:sz w:val="20"/>
          <w:szCs w:val="20"/>
          <w:lang w:val="es-ES"/>
        </w:rPr>
        <w:t>El</w:t>
      </w:r>
      <w:r w:rsidR="008457AD" w:rsidRPr="009D2416">
        <w:rPr>
          <w:rFonts w:ascii="Cambria" w:hAnsi="Cambria" w:cstheme="majorHAnsi"/>
          <w:sz w:val="20"/>
          <w:szCs w:val="20"/>
          <w:lang w:val="es-ES"/>
        </w:rPr>
        <w:t xml:space="preserve"> p</w:t>
      </w:r>
      <w:r w:rsidR="008C066F" w:rsidRPr="009D2416">
        <w:rPr>
          <w:rFonts w:ascii="Cambria" w:hAnsi="Cambria" w:cstheme="majorHAnsi"/>
          <w:sz w:val="20"/>
          <w:szCs w:val="20"/>
          <w:lang w:val="es-ES"/>
        </w:rPr>
        <w:t xml:space="preserve">unto de seguridad </w:t>
      </w:r>
      <w:r w:rsidRPr="009D2416">
        <w:rPr>
          <w:rFonts w:ascii="Cambria" w:hAnsi="Cambria" w:cstheme="majorHAnsi"/>
          <w:sz w:val="20"/>
          <w:szCs w:val="20"/>
          <w:lang w:val="es-ES"/>
        </w:rPr>
        <w:t xml:space="preserve">(sangrado) </w:t>
      </w:r>
      <w:r w:rsidR="008C066F" w:rsidRPr="009D2416">
        <w:rPr>
          <w:rFonts w:ascii="Cambria" w:hAnsi="Cambria" w:cstheme="majorHAnsi"/>
          <w:sz w:val="20"/>
          <w:szCs w:val="20"/>
          <w:lang w:val="es-ES"/>
        </w:rPr>
        <w:t xml:space="preserve">va a ser </w:t>
      </w:r>
      <w:r w:rsidR="008457AD" w:rsidRPr="009D2416">
        <w:rPr>
          <w:rFonts w:ascii="Cambria" w:hAnsi="Cambria" w:cstheme="majorHAnsi"/>
          <w:sz w:val="20"/>
          <w:szCs w:val="20"/>
          <w:lang w:val="es-ES"/>
        </w:rPr>
        <w:t>muy</w:t>
      </w:r>
      <w:r w:rsidR="008C066F" w:rsidRPr="009D2416">
        <w:rPr>
          <w:rFonts w:ascii="Cambria" w:hAnsi="Cambria" w:cstheme="majorHAnsi"/>
          <w:sz w:val="20"/>
          <w:szCs w:val="20"/>
          <w:lang w:val="es-ES"/>
        </w:rPr>
        <w:t xml:space="preserve"> importante</w:t>
      </w:r>
      <w:r w:rsidR="008457AD" w:rsidRPr="009D2416">
        <w:rPr>
          <w:rFonts w:ascii="Cambria" w:hAnsi="Cambria" w:cstheme="majorHAnsi"/>
          <w:sz w:val="20"/>
          <w:szCs w:val="20"/>
          <w:lang w:val="es-ES"/>
        </w:rPr>
        <w:t xml:space="preserve"> </w:t>
      </w:r>
      <w:r w:rsidR="008C066F" w:rsidRPr="009D2416">
        <w:rPr>
          <w:rFonts w:ascii="Cambria" w:hAnsi="Cambria" w:cstheme="majorHAnsi"/>
          <w:sz w:val="20"/>
          <w:szCs w:val="20"/>
          <w:lang w:val="es-ES"/>
        </w:rPr>
        <w:t xml:space="preserve">para </w:t>
      </w:r>
      <w:r w:rsidR="008457AD" w:rsidRPr="009D2416">
        <w:rPr>
          <w:rFonts w:ascii="Cambria" w:hAnsi="Cambria" w:cstheme="majorHAnsi"/>
          <w:sz w:val="20"/>
          <w:szCs w:val="20"/>
          <w:lang w:val="es-ES"/>
        </w:rPr>
        <w:t xml:space="preserve">la toma de decisiones en relación a la terapéutica con </w:t>
      </w:r>
      <w:r w:rsidR="009D2416">
        <w:rPr>
          <w:rFonts w:ascii="Cambria" w:hAnsi="Cambria" w:cstheme="majorHAnsi"/>
          <w:sz w:val="20"/>
          <w:szCs w:val="20"/>
          <w:lang w:val="es-ES"/>
        </w:rPr>
        <w:t>anticoagulación</w:t>
      </w:r>
      <w:r w:rsidR="008C066F" w:rsidRPr="009D2416">
        <w:rPr>
          <w:rFonts w:ascii="Cambria" w:hAnsi="Cambria" w:cstheme="majorHAnsi"/>
          <w:sz w:val="20"/>
          <w:szCs w:val="20"/>
          <w:lang w:val="es-ES"/>
        </w:rPr>
        <w:t xml:space="preserve"> de</w:t>
      </w:r>
      <w:r w:rsidR="008457AD" w:rsidRPr="009D2416">
        <w:rPr>
          <w:rFonts w:ascii="Cambria" w:hAnsi="Cambria" w:cstheme="majorHAnsi"/>
          <w:sz w:val="20"/>
          <w:szCs w:val="20"/>
          <w:lang w:val="es-ES"/>
        </w:rPr>
        <w:t>sde el</w:t>
      </w:r>
      <w:r w:rsidR="008C066F" w:rsidRPr="009D2416">
        <w:rPr>
          <w:rFonts w:ascii="Cambria" w:hAnsi="Cambria" w:cstheme="majorHAnsi"/>
          <w:sz w:val="20"/>
          <w:szCs w:val="20"/>
          <w:lang w:val="es-ES"/>
        </w:rPr>
        <w:t xml:space="preserve"> punto de vista profiláctic</w:t>
      </w:r>
      <w:r w:rsidR="008457AD" w:rsidRPr="009D2416">
        <w:rPr>
          <w:rFonts w:ascii="Cambria" w:hAnsi="Cambria" w:cstheme="majorHAnsi"/>
          <w:sz w:val="20"/>
          <w:szCs w:val="20"/>
          <w:lang w:val="es-ES"/>
        </w:rPr>
        <w:t>o</w:t>
      </w:r>
      <w:r w:rsidR="008C066F" w:rsidRPr="009D2416">
        <w:rPr>
          <w:rFonts w:ascii="Cambria" w:hAnsi="Cambria" w:cstheme="majorHAnsi"/>
          <w:sz w:val="20"/>
          <w:szCs w:val="20"/>
          <w:lang w:val="es-ES"/>
        </w:rPr>
        <w:t xml:space="preserve"> o terapéutic</w:t>
      </w:r>
      <w:r w:rsidR="008457AD" w:rsidRPr="009D2416">
        <w:rPr>
          <w:rFonts w:ascii="Cambria" w:hAnsi="Cambria" w:cstheme="majorHAnsi"/>
          <w:sz w:val="20"/>
          <w:szCs w:val="20"/>
          <w:lang w:val="es-ES"/>
        </w:rPr>
        <w:t>o</w:t>
      </w:r>
      <w:r w:rsidRPr="009D2416">
        <w:rPr>
          <w:rFonts w:ascii="Cambria" w:hAnsi="Cambria" w:cstheme="majorHAnsi"/>
          <w:sz w:val="20"/>
          <w:szCs w:val="20"/>
          <w:lang w:val="es-ES"/>
        </w:rPr>
        <w:t xml:space="preserve"> en este ciclo</w:t>
      </w:r>
    </w:p>
    <w:p w14:paraId="1515EFA7" w14:textId="4962797C" w:rsidR="009D2416" w:rsidRPr="009D2416" w:rsidRDefault="005616AE" w:rsidP="009D2416">
      <w:pPr>
        <w:pStyle w:val="ListParagraph"/>
        <w:numPr>
          <w:ilvl w:val="0"/>
          <w:numId w:val="2"/>
        </w:numPr>
        <w:jc w:val="both"/>
        <w:rPr>
          <w:rFonts w:ascii="Cambria" w:hAnsi="Cambria" w:cstheme="majorHAnsi"/>
          <w:sz w:val="20"/>
          <w:szCs w:val="20"/>
          <w:lang w:val="es-ES"/>
        </w:rPr>
      </w:pPr>
      <w:r w:rsidRPr="009D2416">
        <w:rPr>
          <w:rFonts w:ascii="Cambria" w:hAnsi="Cambria" w:cstheme="majorHAnsi"/>
          <w:sz w:val="20"/>
          <w:szCs w:val="20"/>
          <w:lang w:val="es-ES"/>
        </w:rPr>
        <w:t>El estudio fue planificado para un poder estadístico de 85% para</w:t>
      </w:r>
      <w:r w:rsidR="009D2416" w:rsidRPr="009D2416">
        <w:rPr>
          <w:rFonts w:ascii="Cambria" w:hAnsi="Cambria" w:cstheme="majorHAnsi"/>
          <w:sz w:val="20"/>
          <w:szCs w:val="20"/>
          <w:lang w:val="es-ES"/>
        </w:rPr>
        <w:t xml:space="preserve"> una mejoría de la </w:t>
      </w:r>
      <w:proofErr w:type="spellStart"/>
      <w:r w:rsidR="009D2416" w:rsidRPr="009D2416">
        <w:rPr>
          <w:rFonts w:ascii="Cambria" w:hAnsi="Cambria" w:cstheme="majorHAnsi"/>
          <w:sz w:val="20"/>
          <w:szCs w:val="20"/>
          <w:lang w:val="es-ES"/>
        </w:rPr>
        <w:t>PaFi</w:t>
      </w:r>
      <w:proofErr w:type="spellEnd"/>
      <w:r w:rsidRPr="009D2416">
        <w:rPr>
          <w:rFonts w:ascii="Cambria" w:hAnsi="Cambria" w:cstheme="majorHAnsi"/>
          <w:sz w:val="20"/>
          <w:szCs w:val="20"/>
          <w:lang w:val="es-ES"/>
        </w:rPr>
        <w:t xml:space="preserve"> </w:t>
      </w:r>
      <w:r w:rsidR="009D2416" w:rsidRPr="009D2416">
        <w:rPr>
          <w:rFonts w:ascii="Cambria" w:hAnsi="Cambria" w:cstheme="majorHAnsi"/>
          <w:sz w:val="20"/>
          <w:szCs w:val="20"/>
          <w:lang w:val="es-ES"/>
        </w:rPr>
        <w:t>(</w:t>
      </w:r>
      <w:r w:rsidRPr="009D2416">
        <w:rPr>
          <w:rFonts w:ascii="Cambria" w:hAnsi="Cambria" w:cstheme="majorHAnsi"/>
          <w:sz w:val="20"/>
          <w:szCs w:val="20"/>
          <w:lang w:val="es-ES"/>
        </w:rPr>
        <w:t>punto final primario</w:t>
      </w:r>
      <w:r w:rsidR="009D2416" w:rsidRPr="009D2416">
        <w:rPr>
          <w:rFonts w:ascii="Cambria" w:hAnsi="Cambria" w:cstheme="majorHAnsi"/>
          <w:sz w:val="20"/>
          <w:szCs w:val="20"/>
          <w:lang w:val="es-ES"/>
        </w:rPr>
        <w:t>) previamente establecida. Este objetivo fue cumplido con significancia estadística y cumpliendo criterios de validez</w:t>
      </w:r>
    </w:p>
    <w:p w14:paraId="61DB77D1" w14:textId="373642A9" w:rsidR="009D2416" w:rsidRDefault="009D2416" w:rsidP="009D2416">
      <w:pPr>
        <w:pStyle w:val="ListParagraph"/>
        <w:numPr>
          <w:ilvl w:val="0"/>
          <w:numId w:val="2"/>
        </w:numPr>
        <w:jc w:val="both"/>
        <w:rPr>
          <w:rFonts w:ascii="Cambria" w:hAnsi="Cambria" w:cstheme="majorHAnsi"/>
          <w:sz w:val="20"/>
          <w:szCs w:val="20"/>
          <w:lang w:val="es-ES"/>
        </w:rPr>
      </w:pPr>
      <w:r w:rsidRPr="009D2416">
        <w:rPr>
          <w:rFonts w:ascii="Cambria" w:hAnsi="Cambria" w:cstheme="majorHAnsi"/>
          <w:sz w:val="20"/>
          <w:szCs w:val="20"/>
          <w:lang w:val="es-ES"/>
        </w:rPr>
        <w:t>Con respecto al punto final secundario de mortalidad a los 28 días y de mortalidad intrahospitalaria (puntos clave con respecto a nuestra pregunta de ciclo), no hubo diferencias estadísticamente significativas entre grupos. Debe tomarse en cuenta que el tamaño de la N puede haber influido en los resultados, lo que cuestiona si estos pueden tener relevancia para la toma de decisiones</w:t>
      </w:r>
      <w:r>
        <w:rPr>
          <w:rFonts w:ascii="Cambria" w:hAnsi="Cambria" w:cstheme="majorHAnsi"/>
          <w:sz w:val="20"/>
          <w:szCs w:val="20"/>
          <w:lang w:val="es-ES"/>
        </w:rPr>
        <w:t>.</w:t>
      </w:r>
    </w:p>
    <w:p w14:paraId="37A81840" w14:textId="0EF5945D" w:rsidR="009D2416" w:rsidRPr="009D2416" w:rsidRDefault="009D2416" w:rsidP="009D2416">
      <w:pPr>
        <w:pStyle w:val="ListParagraph"/>
        <w:numPr>
          <w:ilvl w:val="0"/>
          <w:numId w:val="2"/>
        </w:numPr>
        <w:jc w:val="both"/>
        <w:rPr>
          <w:rFonts w:ascii="Cambria" w:hAnsi="Cambria" w:cstheme="majorHAnsi"/>
          <w:sz w:val="20"/>
          <w:szCs w:val="20"/>
          <w:lang w:val="es-ES"/>
        </w:rPr>
      </w:pPr>
      <w:r>
        <w:rPr>
          <w:rFonts w:ascii="Cambria" w:hAnsi="Cambria" w:cstheme="majorHAnsi"/>
          <w:sz w:val="20"/>
          <w:szCs w:val="20"/>
          <w:lang w:val="es-ES"/>
        </w:rPr>
        <w:t xml:space="preserve">Debe analizarse cuidadosamente la conclusión planteada por los autores con respecto a que el descenso de &gt;5gr de hemoglobina en varios pacientes del grupo que recibió anticoagulación sin evidencias de sangrado, fue secundaria a inflamación sistémica. En la práctica clínica, puede ser difícil no omitir la anticoagulación a un paciente con descenso de &gt;5gr de </w:t>
      </w:r>
      <w:proofErr w:type="spellStart"/>
      <w:r>
        <w:rPr>
          <w:rFonts w:ascii="Cambria" w:hAnsi="Cambria" w:cstheme="majorHAnsi"/>
          <w:sz w:val="20"/>
          <w:szCs w:val="20"/>
          <w:lang w:val="es-ES"/>
        </w:rPr>
        <w:t>Hb</w:t>
      </w:r>
      <w:proofErr w:type="spellEnd"/>
      <w:r>
        <w:rPr>
          <w:rFonts w:ascii="Cambria" w:hAnsi="Cambria" w:cstheme="majorHAnsi"/>
          <w:sz w:val="20"/>
          <w:szCs w:val="20"/>
          <w:lang w:val="es-ES"/>
        </w:rPr>
        <w:t xml:space="preserve"> en menos de 28 días ante un paciente cuyos parámetros hemodinámicos están modificados por vasoactivos y ventilación mecánica </w:t>
      </w:r>
    </w:p>
    <w:p w14:paraId="512A6D60" w14:textId="63B2E8AB" w:rsidR="00B9148A" w:rsidRPr="0050244D" w:rsidRDefault="00B9148A" w:rsidP="00B9148A">
      <w:pPr>
        <w:jc w:val="both"/>
        <w:rPr>
          <w:rFonts w:ascii="Cambria" w:hAnsi="Cambria" w:cstheme="majorHAnsi"/>
          <w:sz w:val="20"/>
          <w:szCs w:val="20"/>
          <w:lang w:val="es-ES"/>
        </w:rPr>
      </w:pPr>
      <w:bookmarkStart w:id="0" w:name="_GoBack"/>
      <w:bookmarkEnd w:id="0"/>
    </w:p>
    <w:sectPr w:rsidR="00B9148A" w:rsidRPr="0050244D" w:rsidSect="009F3B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20B74"/>
    <w:multiLevelType w:val="hybridMultilevel"/>
    <w:tmpl w:val="39C23A2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26405"/>
    <w:multiLevelType w:val="hybridMultilevel"/>
    <w:tmpl w:val="B0D4541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71"/>
    <w:rsid w:val="000A6CC2"/>
    <w:rsid w:val="00100594"/>
    <w:rsid w:val="001326F5"/>
    <w:rsid w:val="002312AC"/>
    <w:rsid w:val="0025211A"/>
    <w:rsid w:val="003F33E9"/>
    <w:rsid w:val="00430EE8"/>
    <w:rsid w:val="0050244D"/>
    <w:rsid w:val="00517003"/>
    <w:rsid w:val="00532FF1"/>
    <w:rsid w:val="005616AE"/>
    <w:rsid w:val="00601EEA"/>
    <w:rsid w:val="00672483"/>
    <w:rsid w:val="006D24BD"/>
    <w:rsid w:val="007041D6"/>
    <w:rsid w:val="008457AD"/>
    <w:rsid w:val="0085432C"/>
    <w:rsid w:val="008B2EC0"/>
    <w:rsid w:val="008C066F"/>
    <w:rsid w:val="008F129D"/>
    <w:rsid w:val="00967A8C"/>
    <w:rsid w:val="009D2416"/>
    <w:rsid w:val="009F3B98"/>
    <w:rsid w:val="00B65B85"/>
    <w:rsid w:val="00B75771"/>
    <w:rsid w:val="00B81A7D"/>
    <w:rsid w:val="00B9148A"/>
    <w:rsid w:val="00BE7DAC"/>
    <w:rsid w:val="00C7473E"/>
    <w:rsid w:val="00DB333D"/>
    <w:rsid w:val="00DD68DC"/>
    <w:rsid w:val="00F27DF0"/>
    <w:rsid w:val="00F76030"/>
    <w:rsid w:val="00F93FCE"/>
    <w:rsid w:val="00FE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382577"/>
  <w15:chartTrackingRefBased/>
  <w15:docId w15:val="{EBD8AEA3-4B14-4EF9-BC43-4C0F8904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8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0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6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6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66F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914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Soler</dc:creator>
  <cp:keywords/>
  <dc:description/>
  <cp:lastModifiedBy>Luis Gutierrez Abarca</cp:lastModifiedBy>
  <cp:revision>28</cp:revision>
  <dcterms:created xsi:type="dcterms:W3CDTF">2021-02-22T15:51:00Z</dcterms:created>
  <dcterms:modified xsi:type="dcterms:W3CDTF">2021-02-24T21:32:00Z</dcterms:modified>
</cp:coreProperties>
</file>