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FA" w:rsidRDefault="007A4B12" w:rsidP="006045FA">
      <w:r>
        <w:rPr>
          <w:noProof/>
        </w:rPr>
        <w:drawing>
          <wp:inline distT="0" distB="0" distL="0" distR="0">
            <wp:extent cx="5612130" cy="1535068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53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5FA" w:rsidRPr="000F645E" w:rsidRDefault="006045FA" w:rsidP="00C035A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45E">
        <w:rPr>
          <w:rFonts w:ascii="Times New Roman" w:hAnsi="Times New Roman" w:cs="Times New Roman"/>
          <w:b/>
          <w:sz w:val="20"/>
          <w:szCs w:val="20"/>
        </w:rPr>
        <w:t>EVIDENCIA CIENTIFICA GRUPO N°3</w:t>
      </w:r>
    </w:p>
    <w:p w:rsidR="006045FA" w:rsidRPr="000F645E" w:rsidRDefault="007A4B12" w:rsidP="00C035A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45E">
        <w:rPr>
          <w:rFonts w:ascii="Times New Roman" w:hAnsi="Times New Roman" w:cs="Times New Roman"/>
          <w:b/>
          <w:sz w:val="20"/>
          <w:szCs w:val="20"/>
        </w:rPr>
        <w:t>EXPOSITORA: ANTONELLA FERRER</w:t>
      </w:r>
    </w:p>
    <w:p w:rsidR="007A4B12" w:rsidRPr="000F645E" w:rsidRDefault="007A4B12" w:rsidP="007A4B1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45E">
        <w:rPr>
          <w:rFonts w:ascii="Times New Roman" w:hAnsi="Times New Roman" w:cs="Times New Roman"/>
          <w:b/>
          <w:sz w:val="20"/>
          <w:szCs w:val="20"/>
        </w:rPr>
        <w:t>HÉCTOR MONASTERIOS (RELATOR)</w:t>
      </w:r>
    </w:p>
    <w:p w:rsidR="007A4B12" w:rsidRPr="000F645E" w:rsidRDefault="007A4B12" w:rsidP="007A4B1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45E">
        <w:rPr>
          <w:rFonts w:ascii="Times New Roman" w:hAnsi="Times New Roman" w:cs="Times New Roman"/>
          <w:b/>
          <w:sz w:val="20"/>
          <w:szCs w:val="20"/>
        </w:rPr>
        <w:t xml:space="preserve">YULIANIR CALDERON </w:t>
      </w:r>
    </w:p>
    <w:p w:rsidR="009A33EF" w:rsidRPr="000F645E" w:rsidRDefault="009A33EF" w:rsidP="00C035AD">
      <w:pPr>
        <w:jc w:val="center"/>
        <w:rPr>
          <w:rFonts w:ascii="Times New Roman" w:hAnsi="Times New Roman" w:cs="Times New Roman"/>
          <w:sz w:val="20"/>
          <w:szCs w:val="20"/>
        </w:rPr>
      </w:pPr>
      <w:r w:rsidRPr="000F645E">
        <w:rPr>
          <w:rFonts w:ascii="Times New Roman" w:hAnsi="Times New Roman" w:cs="Times New Roman"/>
          <w:b/>
          <w:sz w:val="20"/>
          <w:szCs w:val="20"/>
        </w:rPr>
        <w:t>SANDRA MONSALVE</w:t>
      </w:r>
    </w:p>
    <w:p w:rsidR="006045FA" w:rsidRPr="000F645E" w:rsidRDefault="006045FA" w:rsidP="006045FA">
      <w:pPr>
        <w:rPr>
          <w:rFonts w:ascii="Arial" w:hAnsi="Arial" w:cs="Arial"/>
          <w:b/>
          <w:sz w:val="20"/>
          <w:szCs w:val="20"/>
        </w:rPr>
      </w:pPr>
      <w:r w:rsidRPr="000F645E">
        <w:rPr>
          <w:rFonts w:ascii="Arial" w:hAnsi="Arial" w:cs="Arial"/>
          <w:b/>
          <w:sz w:val="20"/>
          <w:szCs w:val="20"/>
        </w:rPr>
        <w:t xml:space="preserve">OBSERVACIONES AL </w:t>
      </w:r>
      <w:r w:rsidR="00EB16BC" w:rsidRPr="000F645E">
        <w:rPr>
          <w:rFonts w:ascii="Arial" w:hAnsi="Arial" w:cs="Arial"/>
          <w:b/>
          <w:sz w:val="20"/>
          <w:szCs w:val="20"/>
        </w:rPr>
        <w:t>ARTÍCULO</w:t>
      </w:r>
      <w:r w:rsidRPr="000F645E">
        <w:rPr>
          <w:rFonts w:ascii="Arial" w:hAnsi="Arial" w:cs="Arial"/>
          <w:b/>
          <w:sz w:val="20"/>
          <w:szCs w:val="20"/>
        </w:rPr>
        <w:t xml:space="preserve"> SEGÚN LO DISCUTIDO EN LA SESION:</w:t>
      </w:r>
    </w:p>
    <w:p w:rsidR="00E17D17" w:rsidRPr="000F645E" w:rsidRDefault="00CD3244" w:rsidP="005D701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F645E">
        <w:rPr>
          <w:rFonts w:ascii="Arial" w:hAnsi="Arial" w:cs="Arial"/>
          <w:sz w:val="20"/>
          <w:szCs w:val="20"/>
        </w:rPr>
        <w:t xml:space="preserve">En relación al punto final secundario, en el punto específico de supervivencia </w:t>
      </w:r>
      <w:proofErr w:type="spellStart"/>
      <w:r w:rsidRPr="000F645E">
        <w:rPr>
          <w:rFonts w:ascii="Arial" w:hAnsi="Arial" w:cs="Arial"/>
          <w:sz w:val="20"/>
          <w:szCs w:val="20"/>
        </w:rPr>
        <w:t>extrahospitalaria</w:t>
      </w:r>
      <w:proofErr w:type="spellEnd"/>
      <w:r w:rsidRPr="000F645E">
        <w:rPr>
          <w:rFonts w:ascii="Arial" w:hAnsi="Arial" w:cs="Arial"/>
          <w:sz w:val="20"/>
          <w:szCs w:val="20"/>
        </w:rPr>
        <w:t>, NO DEBE PRESENTAR</w:t>
      </w:r>
      <w:r w:rsidR="00D43961" w:rsidRPr="000F645E">
        <w:rPr>
          <w:rFonts w:ascii="Arial" w:hAnsi="Arial" w:cs="Arial"/>
          <w:sz w:val="20"/>
          <w:szCs w:val="20"/>
        </w:rPr>
        <w:t>SE</w:t>
      </w:r>
      <w:r w:rsidRPr="000F645E">
        <w:rPr>
          <w:rFonts w:ascii="Arial" w:hAnsi="Arial" w:cs="Arial"/>
          <w:sz w:val="20"/>
          <w:szCs w:val="20"/>
        </w:rPr>
        <w:t xml:space="preserve"> COMO “DÍAS VIVOS”, sino más bien como “PACIENTES QUE CONTINÚAN VIVOS DESPUÉS DEL EGRESO”</w:t>
      </w:r>
      <w:r w:rsidR="00D43961" w:rsidRPr="000F645E">
        <w:rPr>
          <w:rFonts w:ascii="Arial" w:hAnsi="Arial" w:cs="Arial"/>
          <w:sz w:val="20"/>
          <w:szCs w:val="20"/>
        </w:rPr>
        <w:t>.</w:t>
      </w:r>
    </w:p>
    <w:p w:rsidR="00A64E67" w:rsidRPr="000F645E" w:rsidRDefault="00CD3244" w:rsidP="005D701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F645E">
        <w:rPr>
          <w:rFonts w:ascii="Arial" w:hAnsi="Arial" w:cs="Arial"/>
          <w:sz w:val="20"/>
          <w:szCs w:val="20"/>
        </w:rPr>
        <w:t>Este estudio no expresa cuál es el poder estadístico ni los pasos para el cálculo de la muestra</w:t>
      </w:r>
      <w:r w:rsidR="005D7014" w:rsidRPr="000F645E">
        <w:rPr>
          <w:rFonts w:ascii="Arial" w:hAnsi="Arial" w:cs="Arial"/>
          <w:sz w:val="20"/>
          <w:szCs w:val="20"/>
        </w:rPr>
        <w:t>; tampoco manifiesta los conflictos de intereses de los autores. A partir de esto cabe preguntarse: ¿Había un registro previo? ¿Quién enviaba los datos, un organismo central o cada centro de estudio los enviaba de forma separada? ¿Cómo hacen la selección de los criterios de inclusión y exclusión?</w:t>
      </w:r>
    </w:p>
    <w:p w:rsidR="008B2842" w:rsidRPr="000F645E" w:rsidRDefault="005D7014" w:rsidP="005D701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F645E">
        <w:rPr>
          <w:rFonts w:ascii="Arial" w:hAnsi="Arial" w:cs="Arial"/>
          <w:sz w:val="20"/>
          <w:szCs w:val="20"/>
        </w:rPr>
        <w:t xml:space="preserve">No se entiende la tabla de Cambio en la Mediana, ya que en </w:t>
      </w:r>
      <w:r w:rsidR="00D43961" w:rsidRPr="000F645E">
        <w:rPr>
          <w:rFonts w:ascii="Arial" w:hAnsi="Arial" w:cs="Arial"/>
          <w:sz w:val="20"/>
          <w:szCs w:val="20"/>
        </w:rPr>
        <w:t>ella</w:t>
      </w:r>
      <w:r w:rsidRPr="000F645E">
        <w:rPr>
          <w:rFonts w:ascii="Arial" w:hAnsi="Arial" w:cs="Arial"/>
          <w:sz w:val="20"/>
          <w:szCs w:val="20"/>
        </w:rPr>
        <w:t xml:space="preserve"> el cambio </w:t>
      </w:r>
      <w:r w:rsidR="00D43961" w:rsidRPr="000F645E">
        <w:rPr>
          <w:rFonts w:ascii="Arial" w:hAnsi="Arial" w:cs="Arial"/>
          <w:sz w:val="20"/>
          <w:szCs w:val="20"/>
        </w:rPr>
        <w:t>de</w:t>
      </w:r>
      <w:r w:rsidRPr="000F645E">
        <w:rPr>
          <w:rFonts w:ascii="Arial" w:hAnsi="Arial" w:cs="Arial"/>
          <w:sz w:val="20"/>
          <w:szCs w:val="20"/>
        </w:rPr>
        <w:t xml:space="preserve"> las variables hemodinámicas </w:t>
      </w:r>
      <w:r w:rsidR="00D43961" w:rsidRPr="000F645E">
        <w:rPr>
          <w:rFonts w:ascii="Arial" w:hAnsi="Arial" w:cs="Arial"/>
          <w:sz w:val="20"/>
          <w:szCs w:val="20"/>
        </w:rPr>
        <w:t>se expresa</w:t>
      </w:r>
      <w:r w:rsidRPr="000F645E">
        <w:rPr>
          <w:rFonts w:ascii="Arial" w:hAnsi="Arial" w:cs="Arial"/>
          <w:sz w:val="20"/>
          <w:szCs w:val="20"/>
        </w:rPr>
        <w:t xml:space="preserve"> en mediana, pero el valor basal en la tabla de características basales</w:t>
      </w:r>
      <w:r w:rsidR="00011DC8" w:rsidRPr="000F645E">
        <w:rPr>
          <w:rFonts w:ascii="Arial" w:hAnsi="Arial" w:cs="Arial"/>
          <w:sz w:val="20"/>
          <w:szCs w:val="20"/>
        </w:rPr>
        <w:t xml:space="preserve"> se expresa en promedio, lo cual dificulta la comparación entre tales valores y el cambio en ellos luego de la intervención, por utilizar distintas medidas de tendencia central en</w:t>
      </w:r>
      <w:r w:rsidR="00D43961" w:rsidRPr="000F645E">
        <w:rPr>
          <w:rFonts w:ascii="Arial" w:hAnsi="Arial" w:cs="Arial"/>
          <w:sz w:val="20"/>
          <w:szCs w:val="20"/>
        </w:rPr>
        <w:t>tre</w:t>
      </w:r>
      <w:r w:rsidR="00011DC8" w:rsidRPr="000F645E">
        <w:rPr>
          <w:rFonts w:ascii="Arial" w:hAnsi="Arial" w:cs="Arial"/>
          <w:sz w:val="20"/>
          <w:szCs w:val="20"/>
        </w:rPr>
        <w:t xml:space="preserve"> las tablas.</w:t>
      </w:r>
      <w:r w:rsidR="008B2842" w:rsidRPr="000F645E">
        <w:rPr>
          <w:rFonts w:ascii="Arial" w:hAnsi="Arial" w:cs="Arial"/>
          <w:sz w:val="20"/>
          <w:szCs w:val="20"/>
        </w:rPr>
        <w:t xml:space="preserve"> </w:t>
      </w:r>
    </w:p>
    <w:p w:rsidR="00D43961" w:rsidRPr="000F645E" w:rsidRDefault="00D43961" w:rsidP="005D701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F645E">
        <w:rPr>
          <w:rFonts w:ascii="Arial" w:hAnsi="Arial" w:cs="Arial"/>
          <w:sz w:val="20"/>
          <w:szCs w:val="20"/>
        </w:rPr>
        <w:t>La asociación con betabloqueantes no tiene significancia clínica.</w:t>
      </w:r>
    </w:p>
    <w:p w:rsidR="00D43961" w:rsidRPr="000F645E" w:rsidRDefault="00D43961" w:rsidP="005D701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F645E">
        <w:rPr>
          <w:rFonts w:ascii="Arial" w:hAnsi="Arial" w:cs="Arial"/>
          <w:sz w:val="20"/>
          <w:szCs w:val="20"/>
        </w:rPr>
        <w:t xml:space="preserve">La curva de Kaplan </w:t>
      </w:r>
      <w:proofErr w:type="spellStart"/>
      <w:r w:rsidRPr="000F645E">
        <w:rPr>
          <w:rFonts w:ascii="Arial" w:hAnsi="Arial" w:cs="Arial"/>
          <w:sz w:val="20"/>
          <w:szCs w:val="20"/>
        </w:rPr>
        <w:t>Meier</w:t>
      </w:r>
      <w:proofErr w:type="spellEnd"/>
      <w:r w:rsidRPr="000F645E">
        <w:rPr>
          <w:rFonts w:ascii="Arial" w:hAnsi="Arial" w:cs="Arial"/>
          <w:sz w:val="20"/>
          <w:szCs w:val="20"/>
        </w:rPr>
        <w:t xml:space="preserve"> no muestra ningún estadístico.</w:t>
      </w:r>
    </w:p>
    <w:p w:rsidR="00A64E67" w:rsidRPr="000F645E" w:rsidRDefault="00D43961" w:rsidP="005D701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F645E">
        <w:rPr>
          <w:rFonts w:ascii="Arial" w:hAnsi="Arial" w:cs="Arial"/>
          <w:sz w:val="20"/>
          <w:szCs w:val="20"/>
        </w:rPr>
        <w:t xml:space="preserve">Lo planteado en la discusión de este artículo no concuerda con </w:t>
      </w:r>
      <w:r w:rsidR="00333FFC" w:rsidRPr="000F645E">
        <w:rPr>
          <w:rFonts w:ascii="Arial" w:hAnsi="Arial" w:cs="Arial"/>
          <w:sz w:val="20"/>
          <w:szCs w:val="20"/>
        </w:rPr>
        <w:t>los resultados expresados.</w:t>
      </w:r>
    </w:p>
    <w:p w:rsidR="00E17D17" w:rsidRPr="000F645E" w:rsidRDefault="00333FFC" w:rsidP="005D701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F645E">
        <w:rPr>
          <w:rFonts w:ascii="Arial" w:hAnsi="Arial" w:cs="Arial"/>
          <w:sz w:val="20"/>
          <w:szCs w:val="20"/>
        </w:rPr>
        <w:t>En la lista de cotejo corregir:</w:t>
      </w:r>
    </w:p>
    <w:p w:rsidR="001E742E" w:rsidRPr="000F645E" w:rsidRDefault="001E742E" w:rsidP="001E742E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F645E">
        <w:rPr>
          <w:rFonts w:ascii="Arial" w:hAnsi="Arial" w:cs="Arial"/>
          <w:sz w:val="20"/>
          <w:szCs w:val="20"/>
        </w:rPr>
        <w:t>¿Todos los pacientes recibieron igual tratamiento? NO.</w:t>
      </w:r>
    </w:p>
    <w:p w:rsidR="001E742E" w:rsidRPr="000F645E" w:rsidRDefault="001E742E" w:rsidP="001E742E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F645E">
        <w:rPr>
          <w:rFonts w:ascii="Arial" w:hAnsi="Arial" w:cs="Arial"/>
          <w:sz w:val="20"/>
          <w:szCs w:val="20"/>
        </w:rPr>
        <w:t>¿Todos los pacientes enrolados llegaron al final del estudio? NO.</w:t>
      </w:r>
    </w:p>
    <w:p w:rsidR="0081480F" w:rsidRPr="000F645E" w:rsidRDefault="0081480F" w:rsidP="0081480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F645E">
        <w:rPr>
          <w:rFonts w:ascii="Arial" w:hAnsi="Arial" w:cs="Arial"/>
          <w:sz w:val="20"/>
          <w:szCs w:val="20"/>
        </w:rPr>
        <w:t>En la curva de supervivencia, calcular el porcentaje de muerte:</w:t>
      </w:r>
    </w:p>
    <w:p w:rsidR="0081480F" w:rsidRPr="000F645E" w:rsidRDefault="0081480F" w:rsidP="0081480F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F645E">
        <w:rPr>
          <w:rFonts w:ascii="Arial" w:hAnsi="Arial" w:cs="Arial"/>
          <w:sz w:val="20"/>
          <w:szCs w:val="20"/>
        </w:rPr>
        <w:t>Levosimendan</w:t>
      </w:r>
      <w:proofErr w:type="spellEnd"/>
      <w:r w:rsidRPr="000F645E">
        <w:rPr>
          <w:rFonts w:ascii="Arial" w:hAnsi="Arial" w:cs="Arial"/>
          <w:sz w:val="20"/>
          <w:szCs w:val="20"/>
        </w:rPr>
        <w:t>: 26% a los 180 días.</w:t>
      </w:r>
    </w:p>
    <w:p w:rsidR="0081480F" w:rsidRPr="000F645E" w:rsidRDefault="0081480F" w:rsidP="0081480F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F645E">
        <w:rPr>
          <w:rFonts w:ascii="Arial" w:hAnsi="Arial" w:cs="Arial"/>
          <w:sz w:val="20"/>
          <w:szCs w:val="20"/>
        </w:rPr>
        <w:t>Dobutamina</w:t>
      </w:r>
      <w:proofErr w:type="spellEnd"/>
      <w:r w:rsidRPr="000F645E">
        <w:rPr>
          <w:rFonts w:ascii="Arial" w:hAnsi="Arial" w:cs="Arial"/>
          <w:sz w:val="20"/>
          <w:szCs w:val="20"/>
        </w:rPr>
        <w:t>: 38% a los 180 días.</w:t>
      </w:r>
    </w:p>
    <w:p w:rsidR="00333FFC" w:rsidRPr="000F645E" w:rsidRDefault="00333FFC" w:rsidP="005D701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F645E">
        <w:rPr>
          <w:rFonts w:ascii="Arial" w:hAnsi="Arial" w:cs="Arial"/>
          <w:sz w:val="20"/>
          <w:szCs w:val="20"/>
        </w:rPr>
        <w:t>Agregar en Aportes del Grupo: La tabla de cambio en la mediana no coincide con la tabla de características basales, en cuanto a las me</w:t>
      </w:r>
      <w:bookmarkStart w:id="0" w:name="_GoBack"/>
      <w:bookmarkEnd w:id="0"/>
      <w:r w:rsidRPr="000F645E">
        <w:rPr>
          <w:rFonts w:ascii="Arial" w:hAnsi="Arial" w:cs="Arial"/>
          <w:sz w:val="20"/>
          <w:szCs w:val="20"/>
        </w:rPr>
        <w:t>didas de tendencia central utilizadas en cada una: Media en la de características basales y mediana en la tabla de cambio</w:t>
      </w:r>
      <w:r w:rsidR="0013292C" w:rsidRPr="000F645E">
        <w:rPr>
          <w:rFonts w:ascii="Arial" w:hAnsi="Arial" w:cs="Arial"/>
          <w:sz w:val="20"/>
          <w:szCs w:val="20"/>
        </w:rPr>
        <w:t>.</w:t>
      </w:r>
    </w:p>
    <w:p w:rsidR="00E17D17" w:rsidRPr="0081480F" w:rsidRDefault="00E17D17" w:rsidP="005D7014">
      <w:pPr>
        <w:pStyle w:val="Prrafodelista"/>
        <w:jc w:val="both"/>
        <w:rPr>
          <w:rFonts w:ascii="Arial" w:hAnsi="Arial" w:cs="Arial"/>
        </w:rPr>
      </w:pPr>
    </w:p>
    <w:p w:rsidR="00E17D17" w:rsidRPr="0081480F" w:rsidRDefault="00E17D17" w:rsidP="005D7014">
      <w:pPr>
        <w:jc w:val="both"/>
        <w:rPr>
          <w:rFonts w:ascii="Arial" w:hAnsi="Arial" w:cs="Arial"/>
        </w:rPr>
      </w:pPr>
    </w:p>
    <w:sectPr w:rsidR="00E17D17" w:rsidRPr="0081480F" w:rsidSect="00A64E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3434"/>
    <w:multiLevelType w:val="hybridMultilevel"/>
    <w:tmpl w:val="EBC46A90"/>
    <w:lvl w:ilvl="0" w:tplc="A14695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605D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1AF1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6058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DCF1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107F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4692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FCE5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04D5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20B3672"/>
    <w:multiLevelType w:val="hybridMultilevel"/>
    <w:tmpl w:val="D5548AAA"/>
    <w:lvl w:ilvl="0" w:tplc="2CBA48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1A18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72498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08644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0C11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9A31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A8E6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C09F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3A0B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2BA7F45"/>
    <w:multiLevelType w:val="hybridMultilevel"/>
    <w:tmpl w:val="DDA6D57A"/>
    <w:lvl w:ilvl="0" w:tplc="65D6289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7E"/>
    <w:rsid w:val="00011DC8"/>
    <w:rsid w:val="000B2DA5"/>
    <w:rsid w:val="000F645E"/>
    <w:rsid w:val="0013292C"/>
    <w:rsid w:val="00184ABB"/>
    <w:rsid w:val="001E742E"/>
    <w:rsid w:val="002F5D85"/>
    <w:rsid w:val="00333FFC"/>
    <w:rsid w:val="0044176D"/>
    <w:rsid w:val="005D7014"/>
    <w:rsid w:val="005F5A09"/>
    <w:rsid w:val="006045FA"/>
    <w:rsid w:val="007A4B12"/>
    <w:rsid w:val="0081480F"/>
    <w:rsid w:val="008B2842"/>
    <w:rsid w:val="009A33EF"/>
    <w:rsid w:val="009C0499"/>
    <w:rsid w:val="00A64E67"/>
    <w:rsid w:val="00A91B7E"/>
    <w:rsid w:val="00C035AD"/>
    <w:rsid w:val="00CC3A73"/>
    <w:rsid w:val="00CD3244"/>
    <w:rsid w:val="00D43961"/>
    <w:rsid w:val="00E17D17"/>
    <w:rsid w:val="00EB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5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4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5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4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2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6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5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cliente-106</dc:creator>
  <cp:lastModifiedBy>Bramdoth Jesus Martinez Verenzuela</cp:lastModifiedBy>
  <cp:revision>2</cp:revision>
  <dcterms:created xsi:type="dcterms:W3CDTF">2018-07-13T14:58:00Z</dcterms:created>
  <dcterms:modified xsi:type="dcterms:W3CDTF">2018-07-13T14:58:00Z</dcterms:modified>
</cp:coreProperties>
</file>